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7F2F" w14:textId="567E7714" w:rsidR="004A790A" w:rsidRDefault="004A790A">
      <w:pPr>
        <w:rPr>
          <w:rFonts w:eastAsia="Times New Roman"/>
          <w:lang w:val="pt-BR"/>
        </w:rPr>
      </w:pPr>
      <w:bookmarkStart w:id="0" w:name="_GoBack"/>
    </w:p>
    <w:tbl>
      <w:tblPr>
        <w:tblpPr w:leftFromText="180" w:rightFromText="180" w:vertAnchor="page" w:horzAnchor="margin" w:tblpX="-528" w:tblpY="976"/>
        <w:tblW w:w="10172" w:type="dxa"/>
        <w:tblLook w:val="01E0" w:firstRow="1" w:lastRow="1" w:firstColumn="1" w:lastColumn="1" w:noHBand="0" w:noVBand="0"/>
      </w:tblPr>
      <w:tblGrid>
        <w:gridCol w:w="4219"/>
        <w:gridCol w:w="5953"/>
      </w:tblGrid>
      <w:tr w:rsidR="004A790A" w:rsidRPr="00313B1E" w14:paraId="0E60DCD4" w14:textId="77777777" w:rsidTr="009A756A">
        <w:tc>
          <w:tcPr>
            <w:tcW w:w="4219" w:type="dxa"/>
          </w:tcPr>
          <w:bookmarkEnd w:id="0"/>
          <w:p w14:paraId="7E553863" w14:textId="77777777" w:rsidR="004A790A" w:rsidRPr="00A95301" w:rsidRDefault="004A790A" w:rsidP="00537798">
            <w:pPr>
              <w:ind w:left="272"/>
              <w:jc w:val="center"/>
              <w:rPr>
                <w:b/>
                <w:noProof/>
                <w:sz w:val="26"/>
                <w:szCs w:val="26"/>
              </w:rPr>
            </w:pPr>
            <w:r w:rsidRPr="00A95301">
              <w:rPr>
                <w:b/>
                <w:noProof/>
                <w:sz w:val="26"/>
                <w:szCs w:val="26"/>
              </w:rPr>
              <w:t>ỦY BAN NHÂN DÂN</w:t>
            </w:r>
          </w:p>
          <w:p w14:paraId="26613A28" w14:textId="2A490485" w:rsidR="004A790A" w:rsidRPr="00A95301" w:rsidRDefault="007C4F66" w:rsidP="00537798">
            <w:pPr>
              <w:ind w:left="272"/>
              <w:jc w:val="center"/>
              <w:rPr>
                <w:b/>
                <w:sz w:val="26"/>
                <w:szCs w:val="26"/>
                <w:lang w:val="es-ES"/>
              </w:rPr>
            </w:pPr>
            <w:r w:rsidRPr="00A95301">
              <w:rPr>
                <w:b/>
                <w:noProof/>
                <w:sz w:val="26"/>
                <w:szCs w:val="26"/>
              </w:rPr>
              <mc:AlternateContent>
                <mc:Choice Requires="wps">
                  <w:drawing>
                    <wp:anchor distT="0" distB="0" distL="114300" distR="114300" simplePos="0" relativeHeight="251666432" behindDoc="0" locked="0" layoutInCell="1" allowOverlap="1" wp14:anchorId="17F996D8" wp14:editId="13F79430">
                      <wp:simplePos x="0" y="0"/>
                      <wp:positionH relativeFrom="column">
                        <wp:posOffset>1045210</wp:posOffset>
                      </wp:positionH>
                      <wp:positionV relativeFrom="paragraph">
                        <wp:posOffset>188210</wp:posOffset>
                      </wp:positionV>
                      <wp:extent cx="614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6A34"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14.8pt" to="13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c2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Niu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"/>
                  </w:pict>
                </mc:Fallback>
              </mc:AlternateContent>
            </w:r>
            <w:r w:rsidR="004A790A" w:rsidRPr="00A95301">
              <w:rPr>
                <w:b/>
                <w:sz w:val="26"/>
                <w:szCs w:val="26"/>
                <w:lang w:val="es-ES"/>
              </w:rPr>
              <w:t>TỈNH HÀ TĨNH</w:t>
            </w:r>
          </w:p>
          <w:p w14:paraId="475E4A3D" w14:textId="77777777" w:rsidR="00537798" w:rsidRPr="00537798" w:rsidRDefault="00537798" w:rsidP="00104E23">
            <w:pPr>
              <w:spacing w:before="60" w:line="264" w:lineRule="auto"/>
              <w:jc w:val="center"/>
              <w:rPr>
                <w:sz w:val="8"/>
                <w:szCs w:val="26"/>
                <w:lang w:val="es-ES"/>
              </w:rPr>
            </w:pPr>
          </w:p>
          <w:p w14:paraId="6C519A03" w14:textId="468F4B6A" w:rsidR="004A790A" w:rsidRDefault="004A790A" w:rsidP="00104E23">
            <w:pPr>
              <w:spacing w:before="60" w:line="264" w:lineRule="auto"/>
              <w:jc w:val="center"/>
              <w:rPr>
                <w:sz w:val="28"/>
                <w:szCs w:val="28"/>
                <w:vertAlign w:val="subscript"/>
                <w:lang w:val="es-ES"/>
              </w:rPr>
            </w:pPr>
            <w:r>
              <w:rPr>
                <w:sz w:val="26"/>
                <w:szCs w:val="26"/>
                <w:lang w:val="es-ES"/>
              </w:rPr>
              <w:t xml:space="preserve">  </w:t>
            </w:r>
            <w:r w:rsidR="00104E23">
              <w:rPr>
                <w:sz w:val="14"/>
                <w:szCs w:val="26"/>
                <w:lang w:val="es-ES"/>
              </w:rPr>
              <w:t xml:space="preserve"> </w:t>
            </w:r>
            <w:r w:rsidRPr="00DD58CE">
              <w:rPr>
                <w:sz w:val="28"/>
                <w:szCs w:val="28"/>
                <w:lang w:val="es-ES"/>
              </w:rPr>
              <w:t xml:space="preserve">Số:     </w:t>
            </w:r>
            <w:r w:rsidR="00F73C1B">
              <w:rPr>
                <w:sz w:val="28"/>
                <w:szCs w:val="28"/>
                <w:lang w:val="vi-VN"/>
              </w:rPr>
              <w:t>5388</w:t>
            </w:r>
            <w:r w:rsidRPr="00DD58CE">
              <w:rPr>
                <w:sz w:val="28"/>
                <w:szCs w:val="28"/>
                <w:lang w:val="es-ES"/>
              </w:rPr>
              <w:t xml:space="preserve">  /UBND-VX</w:t>
            </w:r>
            <w:r w:rsidRPr="00DD58CE">
              <w:rPr>
                <w:sz w:val="28"/>
                <w:szCs w:val="28"/>
                <w:vertAlign w:val="subscript"/>
                <w:lang w:val="es-ES"/>
              </w:rPr>
              <w:t>1</w:t>
            </w:r>
          </w:p>
          <w:p w14:paraId="5BB4171C" w14:textId="77777777" w:rsidR="00831045" w:rsidRPr="00831045" w:rsidRDefault="00831045" w:rsidP="00104E23">
            <w:pPr>
              <w:spacing w:before="60" w:line="264" w:lineRule="auto"/>
              <w:jc w:val="center"/>
              <w:rPr>
                <w:sz w:val="2"/>
                <w:szCs w:val="26"/>
                <w:lang w:val="es-ES"/>
              </w:rPr>
            </w:pPr>
          </w:p>
          <w:p w14:paraId="118E44ED" w14:textId="66E6C751" w:rsidR="004A790A" w:rsidRPr="009A756A" w:rsidRDefault="004A790A" w:rsidP="007475A0">
            <w:pPr>
              <w:spacing w:line="264" w:lineRule="auto"/>
              <w:ind w:left="272"/>
              <w:jc w:val="center"/>
              <w:rPr>
                <w:spacing w:val="-4"/>
              </w:rPr>
            </w:pPr>
            <w:r w:rsidRPr="0029665D">
              <w:rPr>
                <w:iCs/>
                <w:spacing w:val="-4"/>
              </w:rPr>
              <w:t>V/v</w:t>
            </w:r>
            <w:r w:rsidR="006C43F0">
              <w:rPr>
                <w:iCs/>
                <w:spacing w:val="-4"/>
              </w:rPr>
              <w:t xml:space="preserve"> áp dụng biện pháp </w:t>
            </w:r>
            <w:r w:rsidR="006C43F0">
              <w:t xml:space="preserve"> phòng, chống dịch đối với người từ khu vực có dịch COVID-19</w:t>
            </w:r>
            <w:r w:rsidRPr="0029665D">
              <w:rPr>
                <w:iCs/>
                <w:spacing w:val="-4"/>
              </w:rPr>
              <w:t xml:space="preserve"> </w:t>
            </w:r>
            <w:r w:rsidRPr="0029665D">
              <w:rPr>
                <w:spacing w:val="-4"/>
              </w:rPr>
              <w:t>đến/</w:t>
            </w:r>
            <w:r w:rsidRPr="0029665D">
              <w:rPr>
                <w:spacing w:val="-4"/>
                <w:lang w:val="vi-VN"/>
              </w:rPr>
              <w:t>về địa phương</w:t>
            </w:r>
          </w:p>
        </w:tc>
        <w:tc>
          <w:tcPr>
            <w:tcW w:w="5953" w:type="dxa"/>
          </w:tcPr>
          <w:p w14:paraId="19F6F7DD" w14:textId="77777777" w:rsidR="004A790A" w:rsidRPr="00A95301" w:rsidRDefault="004A790A" w:rsidP="00537798">
            <w:pPr>
              <w:ind w:left="272"/>
              <w:rPr>
                <w:b/>
                <w:sz w:val="26"/>
                <w:szCs w:val="26"/>
                <w:lang w:val="es-ES"/>
              </w:rPr>
            </w:pPr>
            <w:r w:rsidRPr="00A95301">
              <w:rPr>
                <w:b/>
                <w:sz w:val="26"/>
                <w:szCs w:val="26"/>
                <w:lang w:val="es-ES"/>
              </w:rPr>
              <w:t>CỘNG HÒA XÃ HỘI CHỦ NGHĨA VIỆT NAM</w:t>
            </w:r>
          </w:p>
          <w:p w14:paraId="328FA2DE" w14:textId="24BFE514" w:rsidR="004A790A" w:rsidRPr="00574A80" w:rsidRDefault="004A790A" w:rsidP="00537798">
            <w:pPr>
              <w:ind w:left="272"/>
              <w:rPr>
                <w:b/>
                <w:sz w:val="28"/>
                <w:szCs w:val="28"/>
              </w:rPr>
            </w:pPr>
            <w:r w:rsidRPr="00A95301">
              <w:rPr>
                <w:b/>
                <w:sz w:val="26"/>
                <w:szCs w:val="26"/>
                <w:lang w:val="es-ES"/>
              </w:rPr>
              <w:t xml:space="preserve">                  </w:t>
            </w:r>
            <w:r w:rsidRPr="00574A80">
              <w:rPr>
                <w:b/>
                <w:sz w:val="28"/>
                <w:szCs w:val="28"/>
              </w:rPr>
              <w:t>Độc lập - Tự do - Hạnh phúc</w:t>
            </w:r>
          </w:p>
          <w:p w14:paraId="4B67E05C" w14:textId="70C3F50C" w:rsidR="004A790A" w:rsidRPr="00574A80" w:rsidRDefault="00537798" w:rsidP="004C0FFB">
            <w:pPr>
              <w:spacing w:line="264" w:lineRule="auto"/>
              <w:ind w:left="270"/>
              <w:rPr>
                <w:b/>
                <w:sz w:val="14"/>
                <w:szCs w:val="26"/>
              </w:rPr>
            </w:pPr>
            <w:r w:rsidRPr="00A95301">
              <w:rPr>
                <w:noProof/>
                <w:sz w:val="26"/>
                <w:szCs w:val="26"/>
              </w:rPr>
              <mc:AlternateContent>
                <mc:Choice Requires="wps">
                  <w:drawing>
                    <wp:anchor distT="0" distB="0" distL="114300" distR="114300" simplePos="0" relativeHeight="251665408" behindDoc="0" locked="0" layoutInCell="1" allowOverlap="1" wp14:anchorId="2C943F89" wp14:editId="7EAC037D">
                      <wp:simplePos x="0" y="0"/>
                      <wp:positionH relativeFrom="column">
                        <wp:posOffset>930999</wp:posOffset>
                      </wp:positionH>
                      <wp:positionV relativeFrom="paragraph">
                        <wp:posOffset>-5080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5F77"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4pt" to="2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T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In2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"/>
                  </w:pict>
                </mc:Fallback>
              </mc:AlternateContent>
            </w:r>
          </w:p>
          <w:p w14:paraId="6B170EB9" w14:textId="65CF8E45" w:rsidR="004A790A" w:rsidRPr="00831045" w:rsidRDefault="004A790A" w:rsidP="004C0FFB">
            <w:pPr>
              <w:spacing w:line="264" w:lineRule="auto"/>
              <w:ind w:left="270"/>
              <w:jc w:val="center"/>
              <w:rPr>
                <w:i/>
                <w:sz w:val="28"/>
                <w:szCs w:val="28"/>
              </w:rPr>
            </w:pPr>
            <w:r w:rsidRPr="00831045">
              <w:rPr>
                <w:i/>
                <w:sz w:val="28"/>
                <w:szCs w:val="28"/>
              </w:rPr>
              <w:t xml:space="preserve">      Hà Tĩnh, ngày  </w:t>
            </w:r>
            <w:r w:rsidR="00F73C1B">
              <w:rPr>
                <w:i/>
                <w:sz w:val="28"/>
                <w:szCs w:val="28"/>
                <w:lang w:val="vi-VN"/>
              </w:rPr>
              <w:t>17</w:t>
            </w:r>
            <w:r w:rsidR="00F73C1B">
              <w:rPr>
                <w:i/>
                <w:sz w:val="28"/>
                <w:szCs w:val="28"/>
              </w:rPr>
              <w:t xml:space="preserve"> </w:t>
            </w:r>
            <w:r w:rsidRPr="00831045">
              <w:rPr>
                <w:i/>
                <w:sz w:val="28"/>
                <w:szCs w:val="28"/>
              </w:rPr>
              <w:t xml:space="preserve"> tháng </w:t>
            </w:r>
            <w:r w:rsidR="00537798" w:rsidRPr="00831045">
              <w:rPr>
                <w:i/>
                <w:sz w:val="28"/>
                <w:szCs w:val="28"/>
              </w:rPr>
              <w:t xml:space="preserve"> </w:t>
            </w:r>
            <w:r w:rsidR="00F73C1B">
              <w:rPr>
                <w:i/>
                <w:sz w:val="28"/>
                <w:szCs w:val="28"/>
                <w:lang w:val="vi-VN"/>
              </w:rPr>
              <w:t>8</w:t>
            </w:r>
            <w:r w:rsidR="00537798" w:rsidRPr="00831045">
              <w:rPr>
                <w:i/>
                <w:sz w:val="28"/>
                <w:szCs w:val="28"/>
              </w:rPr>
              <w:t xml:space="preserve"> </w:t>
            </w:r>
            <w:r w:rsidR="006C43F0" w:rsidRPr="00831045">
              <w:rPr>
                <w:i/>
                <w:sz w:val="28"/>
                <w:szCs w:val="28"/>
              </w:rPr>
              <w:t xml:space="preserve"> </w:t>
            </w:r>
            <w:r w:rsidRPr="00831045">
              <w:rPr>
                <w:i/>
                <w:sz w:val="28"/>
                <w:szCs w:val="28"/>
              </w:rPr>
              <w:t>năm 2021</w:t>
            </w:r>
          </w:p>
          <w:p w14:paraId="6E9CBF39" w14:textId="77777777" w:rsidR="004A790A" w:rsidRPr="00A95301" w:rsidRDefault="004A790A" w:rsidP="004C0FFB">
            <w:pPr>
              <w:spacing w:line="264" w:lineRule="auto"/>
              <w:ind w:left="270"/>
              <w:rPr>
                <w:b/>
                <w:sz w:val="26"/>
                <w:szCs w:val="26"/>
              </w:rPr>
            </w:pPr>
          </w:p>
        </w:tc>
      </w:tr>
    </w:tbl>
    <w:p w14:paraId="350472E1" w14:textId="592DF838" w:rsidR="004A790A" w:rsidRPr="001A0799" w:rsidRDefault="004A790A" w:rsidP="004A790A">
      <w:pPr>
        <w:spacing w:line="242" w:lineRule="auto"/>
        <w:ind w:left="1440"/>
        <w:rPr>
          <w:bCs/>
          <w:sz w:val="9"/>
          <w:szCs w:val="27"/>
          <w:lang w:val="pt-BR"/>
        </w:rPr>
      </w:pPr>
      <w:r w:rsidRPr="000D5443">
        <w:rPr>
          <w:bCs/>
          <w:sz w:val="27"/>
          <w:szCs w:val="27"/>
          <w:lang w:val="pt-BR"/>
        </w:rPr>
        <w:t xml:space="preserve"> </w:t>
      </w:r>
    </w:p>
    <w:p w14:paraId="06B7EE9E" w14:textId="226FC899" w:rsidR="004A790A" w:rsidRPr="00D5054B" w:rsidRDefault="004A790A" w:rsidP="004A790A">
      <w:pPr>
        <w:spacing w:before="40" w:line="242" w:lineRule="auto"/>
        <w:ind w:left="1440"/>
        <w:rPr>
          <w:bCs/>
          <w:sz w:val="14"/>
          <w:szCs w:val="26"/>
          <w:lang w:val="pt-BR"/>
        </w:rPr>
      </w:pPr>
    </w:p>
    <w:p w14:paraId="5949E4CF" w14:textId="77777777" w:rsidR="004A790A" w:rsidRPr="00767A1C" w:rsidRDefault="004A790A" w:rsidP="00CF251E">
      <w:pPr>
        <w:spacing w:before="80"/>
        <w:ind w:left="1440"/>
        <w:rPr>
          <w:bCs/>
          <w:sz w:val="28"/>
          <w:szCs w:val="28"/>
          <w:lang w:val="pt-BR"/>
        </w:rPr>
      </w:pPr>
      <w:r w:rsidRPr="00767A1C">
        <w:rPr>
          <w:bCs/>
          <w:sz w:val="28"/>
          <w:szCs w:val="28"/>
          <w:lang w:val="pt-BR"/>
        </w:rPr>
        <w:t>Kính gửi:</w:t>
      </w:r>
    </w:p>
    <w:p w14:paraId="02DBC8FF" w14:textId="77777777" w:rsidR="004A790A" w:rsidRPr="00767A1C" w:rsidRDefault="004A790A" w:rsidP="006C43F0">
      <w:pPr>
        <w:ind w:left="2160" w:firstLine="720"/>
        <w:rPr>
          <w:bCs/>
          <w:sz w:val="28"/>
          <w:szCs w:val="28"/>
          <w:lang w:val="pt-BR"/>
        </w:rPr>
      </w:pPr>
      <w:r w:rsidRPr="00767A1C">
        <w:rPr>
          <w:bCs/>
          <w:sz w:val="28"/>
          <w:szCs w:val="28"/>
          <w:lang w:val="pt-BR"/>
        </w:rPr>
        <w:t>- Các sở, ban, ngành, đoàn thể cấp tỉnh;</w:t>
      </w:r>
    </w:p>
    <w:p w14:paraId="44BA926A" w14:textId="77777777" w:rsidR="004A790A" w:rsidRPr="00767A1C" w:rsidRDefault="004A790A" w:rsidP="006C43F0">
      <w:pPr>
        <w:ind w:left="2160" w:firstLine="720"/>
        <w:rPr>
          <w:bCs/>
          <w:sz w:val="28"/>
          <w:szCs w:val="28"/>
          <w:lang w:val="pt-BR"/>
        </w:rPr>
      </w:pPr>
      <w:r w:rsidRPr="00767A1C">
        <w:rPr>
          <w:sz w:val="28"/>
          <w:szCs w:val="28"/>
        </w:rPr>
        <w:t>- Ủy ban nhân dân</w:t>
      </w:r>
      <w:r w:rsidRPr="00767A1C">
        <w:rPr>
          <w:sz w:val="28"/>
          <w:szCs w:val="28"/>
          <w:lang w:val="vi-VN"/>
        </w:rPr>
        <w:t xml:space="preserve"> các huyện, thị xã, thành phố</w:t>
      </w:r>
      <w:r w:rsidRPr="00767A1C">
        <w:rPr>
          <w:bCs/>
          <w:sz w:val="28"/>
          <w:szCs w:val="28"/>
          <w:lang w:val="pt-BR"/>
        </w:rPr>
        <w:t>.</w:t>
      </w:r>
    </w:p>
    <w:p w14:paraId="448FB3B1" w14:textId="77777777" w:rsidR="004A790A" w:rsidRPr="00767A1C" w:rsidRDefault="004A790A" w:rsidP="00CF251E">
      <w:pPr>
        <w:spacing w:before="80" w:line="276" w:lineRule="auto"/>
        <w:jc w:val="both"/>
        <w:rPr>
          <w:sz w:val="28"/>
          <w:szCs w:val="28"/>
        </w:rPr>
      </w:pPr>
    </w:p>
    <w:p w14:paraId="57ED6D35" w14:textId="49BC36D7" w:rsidR="004A790A" w:rsidRPr="00831045" w:rsidRDefault="00485F8F" w:rsidP="00CF251E">
      <w:pPr>
        <w:spacing w:before="80"/>
        <w:ind w:firstLine="709"/>
        <w:jc w:val="both"/>
        <w:rPr>
          <w:rFonts w:eastAsia="Times New Roman"/>
          <w:i/>
          <w:spacing w:val="-4"/>
          <w:sz w:val="28"/>
          <w:szCs w:val="28"/>
        </w:rPr>
      </w:pPr>
      <w:r w:rsidRPr="00831045">
        <w:rPr>
          <w:spacing w:val="-4"/>
          <w:sz w:val="28"/>
          <w:szCs w:val="28"/>
        </w:rPr>
        <w:t>Để tiếp tục quản lý chặt chẽ người từ các</w:t>
      </w:r>
      <w:r w:rsidR="00B66C05" w:rsidRPr="00831045">
        <w:rPr>
          <w:spacing w:val="-4"/>
          <w:sz w:val="28"/>
          <w:szCs w:val="28"/>
        </w:rPr>
        <w:t xml:space="preserve"> khu vực</w:t>
      </w:r>
      <w:r w:rsidRPr="00831045">
        <w:rPr>
          <w:spacing w:val="-4"/>
          <w:sz w:val="28"/>
          <w:szCs w:val="28"/>
        </w:rPr>
        <w:t xml:space="preserve"> có dịch bệnh COVID-19 đến/về trên địa bàn tỉnh, đảm bảo an toàn sức khỏe và tính mạng của nhân dân</w:t>
      </w:r>
      <w:r w:rsidR="007475A0" w:rsidRPr="00831045">
        <w:rPr>
          <w:spacing w:val="-4"/>
          <w:sz w:val="28"/>
          <w:szCs w:val="28"/>
        </w:rPr>
        <w:t>, bảo vệ thành quả công tác phòng, chống dịch bệnh trên địa bàn tỉnh trong thời gian qua</w:t>
      </w:r>
      <w:r w:rsidRPr="00831045">
        <w:rPr>
          <w:spacing w:val="-4"/>
          <w:sz w:val="28"/>
          <w:szCs w:val="28"/>
        </w:rPr>
        <w:t xml:space="preserve">; </w:t>
      </w:r>
      <w:r w:rsidR="00B66C05" w:rsidRPr="00831045">
        <w:rPr>
          <w:spacing w:val="-4"/>
          <w:sz w:val="28"/>
          <w:szCs w:val="28"/>
        </w:rPr>
        <w:t xml:space="preserve">căn cứ </w:t>
      </w:r>
      <w:r w:rsidRPr="00831045">
        <w:rPr>
          <w:spacing w:val="-4"/>
          <w:sz w:val="28"/>
          <w:szCs w:val="28"/>
        </w:rPr>
        <w:t>Văn bản số 6386/BYT-MT ngày 06/8/2021 của Bộ Y tế về việc áp dụng biện pháp phòng, chống dịch đối với người về từ khu vực có dị</w:t>
      </w:r>
      <w:r w:rsidR="00B66C05" w:rsidRPr="00831045">
        <w:rPr>
          <w:spacing w:val="-4"/>
          <w:sz w:val="28"/>
          <w:szCs w:val="28"/>
        </w:rPr>
        <w:t>ch COVID-19,</w:t>
      </w:r>
      <w:r w:rsidRPr="00831045">
        <w:rPr>
          <w:spacing w:val="-4"/>
          <w:sz w:val="28"/>
          <w:szCs w:val="28"/>
        </w:rPr>
        <w:t xml:space="preserve"> </w:t>
      </w:r>
      <w:r w:rsidR="004A790A" w:rsidRPr="00831045">
        <w:rPr>
          <w:spacing w:val="-4"/>
          <w:sz w:val="28"/>
          <w:szCs w:val="28"/>
        </w:rPr>
        <w:t xml:space="preserve">Ủy ban nhân dân </w:t>
      </w:r>
      <w:r w:rsidR="004A790A" w:rsidRPr="00831045">
        <w:rPr>
          <w:spacing w:val="-4"/>
          <w:sz w:val="28"/>
          <w:szCs w:val="28"/>
          <w:lang w:val="vi-VN"/>
        </w:rPr>
        <w:t xml:space="preserve">tỉnh </w:t>
      </w:r>
      <w:r w:rsidR="004A790A" w:rsidRPr="00831045">
        <w:rPr>
          <w:spacing w:val="-4"/>
          <w:sz w:val="28"/>
          <w:szCs w:val="28"/>
        </w:rPr>
        <w:t>yêu cầu</w:t>
      </w:r>
      <w:r w:rsidR="004A790A" w:rsidRPr="00831045">
        <w:rPr>
          <w:spacing w:val="-4"/>
          <w:sz w:val="28"/>
          <w:szCs w:val="28"/>
          <w:lang w:val="pt-BR"/>
        </w:rPr>
        <w:t xml:space="preserve"> các sở, ban, ngành, đoàn thể cấp tỉnh, </w:t>
      </w:r>
      <w:r w:rsidR="004A790A" w:rsidRPr="00831045">
        <w:rPr>
          <w:spacing w:val="-4"/>
          <w:sz w:val="28"/>
          <w:szCs w:val="28"/>
          <w:lang w:val="vi-VN"/>
        </w:rPr>
        <w:t>UBND các huyện, thành phố, thị xã chỉ đạo</w:t>
      </w:r>
      <w:r w:rsidR="00B66C05" w:rsidRPr="00831045">
        <w:rPr>
          <w:spacing w:val="-4"/>
          <w:sz w:val="28"/>
          <w:szCs w:val="28"/>
        </w:rPr>
        <w:t>,</w:t>
      </w:r>
      <w:r w:rsidR="004A790A" w:rsidRPr="00831045">
        <w:rPr>
          <w:spacing w:val="-4"/>
          <w:sz w:val="28"/>
          <w:szCs w:val="28"/>
          <w:lang w:val="vi-VN"/>
        </w:rPr>
        <w:t xml:space="preserve"> thực hiện </w:t>
      </w:r>
      <w:r w:rsidR="00B66C05" w:rsidRPr="00831045">
        <w:rPr>
          <w:spacing w:val="-4"/>
          <w:sz w:val="28"/>
          <w:szCs w:val="28"/>
        </w:rPr>
        <w:t xml:space="preserve">nghiêm </w:t>
      </w:r>
      <w:r w:rsidR="004A790A" w:rsidRPr="00831045">
        <w:rPr>
          <w:spacing w:val="-4"/>
          <w:sz w:val="28"/>
          <w:szCs w:val="28"/>
          <w:lang w:val="vi-VN"/>
        </w:rPr>
        <w:t>các nội dung sau</w:t>
      </w:r>
      <w:r w:rsidR="004A790A" w:rsidRPr="00831045">
        <w:rPr>
          <w:spacing w:val="-4"/>
          <w:sz w:val="28"/>
          <w:szCs w:val="28"/>
        </w:rPr>
        <w:t xml:space="preserve"> </w:t>
      </w:r>
      <w:r w:rsidR="004A790A" w:rsidRPr="00831045">
        <w:rPr>
          <w:rFonts w:eastAsia="Times New Roman"/>
          <w:i/>
          <w:spacing w:val="-4"/>
          <w:sz w:val="28"/>
          <w:szCs w:val="28"/>
        </w:rPr>
        <w:t xml:space="preserve">(thời gian thực hiện từ </w:t>
      </w:r>
      <w:r w:rsidR="000F7488">
        <w:rPr>
          <w:rFonts w:eastAsia="Times New Roman"/>
          <w:i/>
          <w:spacing w:val="-4"/>
          <w:sz w:val="28"/>
          <w:szCs w:val="28"/>
        </w:rPr>
        <w:t xml:space="preserve">14 </w:t>
      </w:r>
      <w:r w:rsidR="00B66C05" w:rsidRPr="00831045">
        <w:rPr>
          <w:rFonts w:eastAsia="Times New Roman"/>
          <w:i/>
          <w:spacing w:val="-4"/>
          <w:sz w:val="28"/>
          <w:szCs w:val="28"/>
        </w:rPr>
        <w:t>giờ ngày 1</w:t>
      </w:r>
      <w:r w:rsidR="000F7488">
        <w:rPr>
          <w:rFonts w:eastAsia="Times New Roman"/>
          <w:i/>
          <w:spacing w:val="-4"/>
          <w:sz w:val="28"/>
          <w:szCs w:val="28"/>
        </w:rPr>
        <w:t>6</w:t>
      </w:r>
      <w:r w:rsidR="009301C2" w:rsidRPr="00831045">
        <w:rPr>
          <w:rFonts w:eastAsia="Times New Roman"/>
          <w:i/>
          <w:spacing w:val="-4"/>
          <w:sz w:val="28"/>
          <w:szCs w:val="28"/>
        </w:rPr>
        <w:t>/8</w:t>
      </w:r>
      <w:r w:rsidR="004A790A" w:rsidRPr="00831045">
        <w:rPr>
          <w:rFonts w:eastAsia="Times New Roman"/>
          <w:i/>
          <w:spacing w:val="-4"/>
          <w:sz w:val="28"/>
          <w:szCs w:val="28"/>
        </w:rPr>
        <w:t>/2021 cho đến khi có văn bản chỉ đạo tiếp theo):</w:t>
      </w:r>
    </w:p>
    <w:p w14:paraId="273351A7" w14:textId="717FC54C" w:rsidR="00370BCA" w:rsidRPr="00767A1C" w:rsidRDefault="004A790A" w:rsidP="00CF251E">
      <w:pPr>
        <w:spacing w:before="80"/>
        <w:ind w:firstLine="709"/>
        <w:jc w:val="both"/>
        <w:rPr>
          <w:sz w:val="28"/>
          <w:szCs w:val="28"/>
        </w:rPr>
      </w:pPr>
      <w:r w:rsidRPr="00767A1C">
        <w:rPr>
          <w:rFonts w:eastAsia="Times New Roman"/>
          <w:b/>
          <w:sz w:val="28"/>
          <w:szCs w:val="28"/>
          <w:lang w:val="vi-VN"/>
        </w:rPr>
        <w:t>1.</w:t>
      </w:r>
      <w:r w:rsidRPr="00767A1C">
        <w:rPr>
          <w:rFonts w:eastAsia="Times New Roman"/>
          <w:sz w:val="28"/>
          <w:szCs w:val="28"/>
          <w:lang w:val="vi-VN"/>
        </w:rPr>
        <w:t xml:space="preserve"> </w:t>
      </w:r>
      <w:r w:rsidR="009301C2" w:rsidRPr="00767A1C">
        <w:rPr>
          <w:rFonts w:eastAsia="Times New Roman"/>
          <w:sz w:val="28"/>
          <w:szCs w:val="28"/>
        </w:rPr>
        <w:t>Đối với người đến/về từ các tỉnh, thành phố, địa phương/vùng</w:t>
      </w:r>
      <w:r w:rsidR="00370BCA" w:rsidRPr="00767A1C">
        <w:rPr>
          <w:rFonts w:eastAsia="Times New Roman"/>
          <w:sz w:val="28"/>
          <w:szCs w:val="28"/>
        </w:rPr>
        <w:t>/khu vực</w:t>
      </w:r>
      <w:r w:rsidR="009301C2" w:rsidRPr="00767A1C">
        <w:rPr>
          <w:rFonts w:eastAsia="Times New Roman"/>
          <w:sz w:val="28"/>
          <w:szCs w:val="28"/>
        </w:rPr>
        <w:t xml:space="preserve"> đang thực hiện cách ly xã hội theo Chỉ thị số 16/CT-TTg ngày 31/</w:t>
      </w:r>
      <w:r w:rsidR="00370BCA" w:rsidRPr="00767A1C">
        <w:rPr>
          <w:rFonts w:eastAsia="Times New Roman"/>
          <w:sz w:val="28"/>
          <w:szCs w:val="28"/>
        </w:rPr>
        <w:t xml:space="preserve">3/2020 của Thủ tướng Chính phủ và </w:t>
      </w:r>
      <w:r w:rsidR="00370BCA" w:rsidRPr="00767A1C">
        <w:rPr>
          <w:sz w:val="28"/>
          <w:szCs w:val="28"/>
        </w:rPr>
        <w:t xml:space="preserve">những người đến/về từ các khu vực có dịch COVID-19 (được cập nhật thường xuyên trên website của Bộ Y tế tại địa chỉ: </w:t>
      </w:r>
      <w:hyperlink r:id="rId6" w:history="1">
        <w:r w:rsidR="00370BCA" w:rsidRPr="00767A1C">
          <w:rPr>
            <w:rStyle w:val="Hyperlink"/>
            <w:sz w:val="28"/>
            <w:szCs w:val="28"/>
          </w:rPr>
          <w:t>https://moh.gov.vn/dia-diemcach-ly</w:t>
        </w:r>
      </w:hyperlink>
      <w:r w:rsidR="005C1F33" w:rsidRPr="00767A1C">
        <w:rPr>
          <w:sz w:val="28"/>
          <w:szCs w:val="28"/>
        </w:rPr>
        <w:t>)</w:t>
      </w:r>
      <w:r w:rsidR="00322EAD">
        <w:rPr>
          <w:sz w:val="28"/>
          <w:szCs w:val="28"/>
        </w:rPr>
        <w:t>:</w:t>
      </w:r>
    </w:p>
    <w:p w14:paraId="31E93A6F" w14:textId="1E42EC0B" w:rsidR="005C1F33" w:rsidRPr="00767A1C" w:rsidRDefault="005C1F33" w:rsidP="00CF251E">
      <w:pPr>
        <w:spacing w:before="80"/>
        <w:ind w:firstLine="709"/>
        <w:jc w:val="both"/>
        <w:rPr>
          <w:sz w:val="28"/>
          <w:szCs w:val="28"/>
        </w:rPr>
      </w:pPr>
      <w:r w:rsidRPr="00767A1C">
        <w:rPr>
          <w:sz w:val="28"/>
          <w:szCs w:val="28"/>
        </w:rPr>
        <w:t>a) Những người đã tiêm đủ liều vắc xin phòng COVID-19 (có chứng nhận tiêm chủng trên Sổ sức khoẻ điện tử hoặc có giấy chứng nhận tiêm chủng đủ liều của cơ sở tiêm chủng</w:t>
      </w:r>
      <w:r w:rsidR="00617561">
        <w:rPr>
          <w:sz w:val="28"/>
          <w:szCs w:val="28"/>
        </w:rPr>
        <w:t>,</w:t>
      </w:r>
      <w:r w:rsidRPr="00767A1C">
        <w:rPr>
          <w:sz w:val="28"/>
          <w:szCs w:val="28"/>
        </w:rPr>
        <w:t xml:space="preserve"> trong đó liều cuối cùng đã được tiêm ít nhất 14 ngày và không quá 12 tháng tính đến thời điểm đến/về địa phương) hoặc đã khỏi bệnh COVID-19 (có giấy chứng nhận xét nghiệm dương tính với SAR-COV-2 bằng phương pháp RT-PCR mẫu đơn không quá 6 tháng tính đến thời điểm đến/về địa phương và giấy xác nhận khỏi bệnh COVID-19 hoặc giấy ra viện)</w:t>
      </w:r>
      <w:r w:rsidR="00C50BEA">
        <w:rPr>
          <w:sz w:val="28"/>
          <w:szCs w:val="28"/>
        </w:rPr>
        <w:t xml:space="preserve"> thì áp dụng cách ly y tế như sau</w:t>
      </w:r>
      <w:r w:rsidRPr="00767A1C">
        <w:rPr>
          <w:sz w:val="28"/>
          <w:szCs w:val="28"/>
        </w:rPr>
        <w:t>:</w:t>
      </w:r>
    </w:p>
    <w:p w14:paraId="2E628624" w14:textId="338C6C7C" w:rsidR="005C1F33" w:rsidRPr="00767A1C" w:rsidRDefault="005C1F33" w:rsidP="005C1F33">
      <w:pPr>
        <w:spacing w:before="80"/>
        <w:ind w:firstLine="709"/>
        <w:jc w:val="both"/>
        <w:rPr>
          <w:sz w:val="28"/>
          <w:szCs w:val="28"/>
        </w:rPr>
      </w:pPr>
      <w:r w:rsidRPr="00767A1C">
        <w:rPr>
          <w:sz w:val="28"/>
          <w:szCs w:val="28"/>
        </w:rPr>
        <w:t xml:space="preserve">- </w:t>
      </w:r>
      <w:r w:rsidR="006E0BC5" w:rsidRPr="00767A1C">
        <w:rPr>
          <w:sz w:val="28"/>
          <w:szCs w:val="28"/>
        </w:rPr>
        <w:t>Thực hiện c</w:t>
      </w:r>
      <w:r w:rsidRPr="00767A1C">
        <w:rPr>
          <w:sz w:val="28"/>
          <w:szCs w:val="28"/>
        </w:rPr>
        <w:t>ách ly tại nhà trong thời gian 14 ngày kể từ ngày đến/về đị</w:t>
      </w:r>
      <w:r w:rsidR="007475A0">
        <w:rPr>
          <w:sz w:val="28"/>
          <w:szCs w:val="28"/>
        </w:rPr>
        <w:t xml:space="preserve">a </w:t>
      </w:r>
      <w:r w:rsidR="007475A0" w:rsidRPr="00D15EF6">
        <w:rPr>
          <w:sz w:val="28"/>
          <w:szCs w:val="28"/>
        </w:rPr>
        <w:t>phương;</w:t>
      </w:r>
      <w:r w:rsidRPr="00D15EF6">
        <w:rPr>
          <w:sz w:val="28"/>
          <w:szCs w:val="28"/>
        </w:rPr>
        <w:t xml:space="preserve"> thực hiện xét nghiệ</w:t>
      </w:r>
      <w:r w:rsidR="006E0BC5" w:rsidRPr="00D15EF6">
        <w:rPr>
          <w:sz w:val="28"/>
          <w:szCs w:val="28"/>
        </w:rPr>
        <w:t>m 02</w:t>
      </w:r>
      <w:r w:rsidRPr="00D15EF6">
        <w:rPr>
          <w:sz w:val="28"/>
          <w:szCs w:val="28"/>
        </w:rPr>
        <w:t xml:space="preserve"> lần vào ngày đầu và ngày thứ</w:t>
      </w:r>
      <w:r w:rsidR="007475A0" w:rsidRPr="00D15EF6">
        <w:rPr>
          <w:sz w:val="28"/>
          <w:szCs w:val="28"/>
        </w:rPr>
        <w:t xml:space="preserve"> 7, nếu </w:t>
      </w:r>
      <w:r w:rsidRPr="00767A1C">
        <w:rPr>
          <w:sz w:val="28"/>
          <w:szCs w:val="28"/>
        </w:rPr>
        <w:t>có kết quả xét nghiệm dương tính với SARS-CoV-2 thì xử lý theo quy định. Sau khi hết thời gian cách ly tiếp tục tự theo dõi sức khoẻ</w:t>
      </w:r>
      <w:r w:rsidR="006E0BC5" w:rsidRPr="00767A1C">
        <w:rPr>
          <w:sz w:val="28"/>
          <w:szCs w:val="28"/>
        </w:rPr>
        <w:t xml:space="preserve"> tại nhà 14 ngày</w:t>
      </w:r>
      <w:r w:rsidRPr="00767A1C">
        <w:rPr>
          <w:sz w:val="28"/>
          <w:szCs w:val="28"/>
        </w:rPr>
        <w:t>, luôn thực hiện thông điệp 5K.</w:t>
      </w:r>
    </w:p>
    <w:p w14:paraId="14D277A8" w14:textId="066DDB7C" w:rsidR="005C1F33" w:rsidRDefault="005C1F33" w:rsidP="005C1F33">
      <w:pPr>
        <w:spacing w:before="80"/>
        <w:ind w:firstLine="709"/>
        <w:jc w:val="both"/>
        <w:rPr>
          <w:sz w:val="28"/>
          <w:szCs w:val="28"/>
        </w:rPr>
      </w:pPr>
      <w:r w:rsidRPr="00767A1C">
        <w:rPr>
          <w:sz w:val="28"/>
          <w:szCs w:val="28"/>
        </w:rPr>
        <w:t xml:space="preserve">- Đối tượng cách ly phải cung cấp </w:t>
      </w:r>
      <w:r w:rsidR="00CC194A">
        <w:rPr>
          <w:sz w:val="28"/>
          <w:szCs w:val="28"/>
        </w:rPr>
        <w:t xml:space="preserve">đầy </w:t>
      </w:r>
      <w:r w:rsidRPr="00767A1C">
        <w:rPr>
          <w:sz w:val="28"/>
          <w:szCs w:val="28"/>
        </w:rPr>
        <w:t xml:space="preserve">đủ và cam kết tính chính xác, trung thực của các </w:t>
      </w:r>
      <w:r w:rsidR="00CC194A" w:rsidRPr="00767A1C">
        <w:rPr>
          <w:sz w:val="28"/>
          <w:szCs w:val="28"/>
        </w:rPr>
        <w:t xml:space="preserve">giấy tờ </w:t>
      </w:r>
      <w:r w:rsidR="00CC194A">
        <w:rPr>
          <w:sz w:val="28"/>
          <w:szCs w:val="28"/>
        </w:rPr>
        <w:t xml:space="preserve">theo quy định </w:t>
      </w:r>
      <w:r w:rsidR="00CC194A" w:rsidRPr="00767A1C">
        <w:rPr>
          <w:sz w:val="28"/>
          <w:szCs w:val="28"/>
        </w:rPr>
        <w:t>nêu trên</w:t>
      </w:r>
      <w:r w:rsidRPr="00767A1C">
        <w:rPr>
          <w:sz w:val="28"/>
          <w:szCs w:val="28"/>
        </w:rPr>
        <w:t>, trường hợp phát hiện sử dụng giấy tờ giả mạo sẽ bị xử lý theo quy định của pháp luật.</w:t>
      </w:r>
    </w:p>
    <w:p w14:paraId="60E8A32E" w14:textId="086625CF" w:rsidR="007475A0" w:rsidRPr="00767A1C" w:rsidRDefault="007475A0" w:rsidP="005C1F33">
      <w:pPr>
        <w:spacing w:before="80"/>
        <w:ind w:firstLine="709"/>
        <w:jc w:val="both"/>
        <w:rPr>
          <w:sz w:val="28"/>
          <w:szCs w:val="28"/>
        </w:rPr>
      </w:pPr>
      <w:r>
        <w:rPr>
          <w:sz w:val="28"/>
          <w:szCs w:val="28"/>
        </w:rPr>
        <w:lastRenderedPageBreak/>
        <w:t xml:space="preserve">- UBND xã, phường, thị trấn chịu trách nhiệm kiểm tra các giấy tờ </w:t>
      </w:r>
      <w:r w:rsidR="00CC194A">
        <w:rPr>
          <w:sz w:val="28"/>
          <w:szCs w:val="28"/>
        </w:rPr>
        <w:t xml:space="preserve">theo quy định </w:t>
      </w:r>
      <w:r>
        <w:rPr>
          <w:sz w:val="28"/>
          <w:szCs w:val="28"/>
        </w:rPr>
        <w:t xml:space="preserve">nêu trên để áp dụng biện pháp cách ly phù hợp, yêu cầu đối tượng cách ly </w:t>
      </w:r>
      <w:r w:rsidR="00C50BEA">
        <w:rPr>
          <w:sz w:val="28"/>
          <w:szCs w:val="28"/>
        </w:rPr>
        <w:t>lưu giữ giấy tờ để làm bằng chứng.</w:t>
      </w:r>
    </w:p>
    <w:p w14:paraId="4170EDE3" w14:textId="231C3FDD" w:rsidR="005C1F33" w:rsidRPr="00767A1C" w:rsidRDefault="005C1F33" w:rsidP="005C1F33">
      <w:pPr>
        <w:spacing w:before="80"/>
        <w:ind w:firstLine="709"/>
        <w:jc w:val="both"/>
        <w:rPr>
          <w:sz w:val="28"/>
          <w:szCs w:val="28"/>
        </w:rPr>
      </w:pPr>
      <w:r w:rsidRPr="00767A1C">
        <w:rPr>
          <w:sz w:val="28"/>
          <w:szCs w:val="28"/>
        </w:rPr>
        <w:t>b) Những người chưa tiêm hoặc tiêm chưa đủ liều vắ</w:t>
      </w:r>
      <w:r w:rsidR="00C50BEA">
        <w:rPr>
          <w:sz w:val="28"/>
          <w:szCs w:val="28"/>
        </w:rPr>
        <w:t>c xin phòng COVID-19 thì á</w:t>
      </w:r>
      <w:r w:rsidR="006E0BC5" w:rsidRPr="00767A1C">
        <w:rPr>
          <w:sz w:val="28"/>
          <w:szCs w:val="28"/>
        </w:rPr>
        <w:t>p dụng cách ly y tế như sau:</w:t>
      </w:r>
    </w:p>
    <w:p w14:paraId="0281C0C2" w14:textId="404D0A61" w:rsidR="006E0BC5" w:rsidRPr="00767A1C" w:rsidRDefault="006E0BC5" w:rsidP="005C1F33">
      <w:pPr>
        <w:spacing w:before="80"/>
        <w:ind w:firstLine="709"/>
        <w:jc w:val="both"/>
        <w:rPr>
          <w:sz w:val="28"/>
          <w:szCs w:val="28"/>
        </w:rPr>
      </w:pPr>
      <w:r w:rsidRPr="00767A1C">
        <w:rPr>
          <w:sz w:val="28"/>
          <w:szCs w:val="28"/>
        </w:rPr>
        <w:t xml:space="preserve">- Hình thức cách ly: Căn cứ vào tình hình thực tế của địa phương để áp dụng MỘT trong HAI hình thức sau đây: </w:t>
      </w:r>
    </w:p>
    <w:p w14:paraId="66940C45" w14:textId="414B4D39" w:rsidR="006E0BC5" w:rsidRPr="00767A1C" w:rsidRDefault="006E0BC5" w:rsidP="005C1F33">
      <w:pPr>
        <w:spacing w:before="80"/>
        <w:ind w:firstLine="709"/>
        <w:jc w:val="both"/>
        <w:rPr>
          <w:sz w:val="28"/>
          <w:szCs w:val="28"/>
        </w:rPr>
      </w:pPr>
      <w:r w:rsidRPr="00767A1C">
        <w:rPr>
          <w:sz w:val="28"/>
          <w:szCs w:val="28"/>
        </w:rPr>
        <w:t>+ Cách ly y tế tại nhà khi có đủ điều kiện theo hướng dẫn của Bộ Y tế tại Văn bản số 5599/BYT-MT ngày 14/7/2021, đồng thời đảm bảo yêu cầu: (i) Chủ nhà và các thành viên trong gia đình tự nguyện nhường nhà đi ở nơi khác để dành nhà hoàn toàn cho việc cách ly; (ii) Cá nhân cách ly y tế</w:t>
      </w:r>
      <w:r w:rsidR="00F057A7" w:rsidRPr="00767A1C">
        <w:rPr>
          <w:sz w:val="28"/>
          <w:szCs w:val="28"/>
        </w:rPr>
        <w:t xml:space="preserve"> và chủ nhà</w:t>
      </w:r>
      <w:r w:rsidRPr="00767A1C">
        <w:rPr>
          <w:sz w:val="28"/>
          <w:szCs w:val="28"/>
        </w:rPr>
        <w:t xml:space="preserve"> cam kết với chính quyền địa phương, nếu vi phạm phải bị xử lý theo quy định của pháp luật; (iii) Chủ nhà cam kết thực hiện với thôn/tổ dân phố; (iv) Thôn tổ dân phố cam kết với UBND cấp xã; (v) UBND cấp xã cam kết với UBND cấp huyện về việc cách ly tại nhà người đến/về từ vùng có dịch. </w:t>
      </w:r>
    </w:p>
    <w:p w14:paraId="30200315" w14:textId="77777777" w:rsidR="006E0BC5" w:rsidRPr="00767A1C" w:rsidRDefault="006E0BC5" w:rsidP="005C1F33">
      <w:pPr>
        <w:spacing w:before="80"/>
        <w:ind w:firstLine="709"/>
        <w:jc w:val="both"/>
        <w:rPr>
          <w:sz w:val="28"/>
          <w:szCs w:val="28"/>
        </w:rPr>
      </w:pPr>
      <w:r w:rsidRPr="00767A1C">
        <w:rPr>
          <w:sz w:val="28"/>
          <w:szCs w:val="28"/>
        </w:rPr>
        <w:t xml:space="preserve">+ Cách ly y tế tập trung tại các cơ sở cách ly do UBND cấp huyện thiết lập trên địa bàn theo quy định hiện hành. </w:t>
      </w:r>
    </w:p>
    <w:p w14:paraId="16A24308" w14:textId="50B2DCC9" w:rsidR="006E0BC5" w:rsidRPr="00767A1C" w:rsidRDefault="006E0BC5" w:rsidP="005C1F33">
      <w:pPr>
        <w:spacing w:before="80"/>
        <w:ind w:firstLine="709"/>
        <w:jc w:val="both"/>
        <w:rPr>
          <w:sz w:val="28"/>
          <w:szCs w:val="28"/>
        </w:rPr>
      </w:pPr>
      <w:r w:rsidRPr="00767A1C">
        <w:rPr>
          <w:sz w:val="28"/>
          <w:szCs w:val="28"/>
        </w:rPr>
        <w:t xml:space="preserve">- Thời gian cách ly và số lần xét nghiệm: Thời gian cách ly đủ 14 ngày liên tục kể từ ngày đến/về địa phương; bắt buộc xét nghiệm SARS-CoV-2 </w:t>
      </w:r>
      <w:r w:rsidRPr="00537798">
        <w:rPr>
          <w:sz w:val="28"/>
          <w:szCs w:val="28"/>
        </w:rPr>
        <w:t xml:space="preserve">đủ 03 lần (vào ngày đầu, ngày thứ 7 và ngày thứ 14 trong thời gian cách ly); </w:t>
      </w:r>
      <w:r w:rsidRPr="00767A1C">
        <w:rPr>
          <w:sz w:val="28"/>
          <w:szCs w:val="28"/>
        </w:rPr>
        <w:t>sau khi h</w:t>
      </w:r>
      <w:r w:rsidR="00D41CE6">
        <w:rPr>
          <w:sz w:val="28"/>
          <w:szCs w:val="28"/>
        </w:rPr>
        <w:t xml:space="preserve">oàn thành </w:t>
      </w:r>
      <w:r w:rsidRPr="00767A1C">
        <w:rPr>
          <w:sz w:val="28"/>
          <w:szCs w:val="28"/>
        </w:rPr>
        <w:t xml:space="preserve">thời gian </w:t>
      </w:r>
      <w:r w:rsidR="00D41CE6">
        <w:rPr>
          <w:sz w:val="28"/>
          <w:szCs w:val="28"/>
        </w:rPr>
        <w:t xml:space="preserve">14 ngày </w:t>
      </w:r>
      <w:r w:rsidRPr="00767A1C">
        <w:rPr>
          <w:sz w:val="28"/>
          <w:szCs w:val="28"/>
        </w:rPr>
        <w:t xml:space="preserve">cách ly </w:t>
      </w:r>
      <w:r w:rsidR="00A0010C">
        <w:rPr>
          <w:sz w:val="28"/>
          <w:szCs w:val="28"/>
        </w:rPr>
        <w:t xml:space="preserve">phải </w:t>
      </w:r>
      <w:r w:rsidRPr="00767A1C">
        <w:rPr>
          <w:sz w:val="28"/>
          <w:szCs w:val="28"/>
        </w:rPr>
        <w:t>tiếp tục theo dõi sức khỏe tại nhà 14 ngày, lấy mẫu xét nghiệm vào ngày thứ 7 kể từ khi hết thời gian cách ly. Trong thời gian tự theo dõi sức khỏe phải hạn chế tiếp xúc với những người xung quanh, không tham gia các hoạt động tập trung đông người; nếu có dấu hiệu sốt, ho, đau họng, khó thở,... hoặc có biểu hiện mất vị giác phải báo ngay cho cơ sở y tế nơi gần nhất để được hướng dẫn xử lý kịp thời, đúng quy định.</w:t>
      </w:r>
    </w:p>
    <w:p w14:paraId="5C4FB6CD" w14:textId="3F66F260" w:rsidR="00F057A7" w:rsidRPr="00767A1C" w:rsidRDefault="00F057A7" w:rsidP="005C1F33">
      <w:pPr>
        <w:spacing w:before="80"/>
        <w:ind w:firstLine="709"/>
        <w:jc w:val="both"/>
        <w:rPr>
          <w:sz w:val="28"/>
          <w:szCs w:val="28"/>
        </w:rPr>
      </w:pPr>
      <w:r w:rsidRPr="00767A1C">
        <w:rPr>
          <w:sz w:val="28"/>
          <w:szCs w:val="28"/>
        </w:rPr>
        <w:t>c) Kinh phí thực hiện cách ly tập trung và xét nghiệm:</w:t>
      </w:r>
    </w:p>
    <w:p w14:paraId="6B6D1794" w14:textId="7BE25A16" w:rsidR="00F057A7" w:rsidRPr="00767A1C" w:rsidRDefault="00F057A7" w:rsidP="005C1F33">
      <w:pPr>
        <w:spacing w:before="80"/>
        <w:ind w:firstLine="709"/>
        <w:jc w:val="both"/>
        <w:rPr>
          <w:sz w:val="28"/>
          <w:szCs w:val="28"/>
        </w:rPr>
      </w:pPr>
      <w:r w:rsidRPr="00767A1C">
        <w:rPr>
          <w:sz w:val="28"/>
          <w:szCs w:val="28"/>
        </w:rPr>
        <w:t>- Đối với người t</w:t>
      </w:r>
      <w:r w:rsidR="007475A0">
        <w:rPr>
          <w:sz w:val="28"/>
          <w:szCs w:val="28"/>
        </w:rPr>
        <w:t>ự</w:t>
      </w:r>
      <w:r w:rsidRPr="00767A1C">
        <w:rPr>
          <w:sz w:val="28"/>
          <w:szCs w:val="28"/>
        </w:rPr>
        <w:t xml:space="preserve"> đến/về địa phương: Người cách ly phải chi trả toàn bộ chi phí liên quan đến cách ly tập trung và chi phí xét nghiệm.</w:t>
      </w:r>
    </w:p>
    <w:p w14:paraId="01941595" w14:textId="29A116CA" w:rsidR="005C1F33" w:rsidRDefault="00F057A7" w:rsidP="002F48DC">
      <w:pPr>
        <w:spacing w:before="80"/>
        <w:ind w:firstLine="709"/>
        <w:jc w:val="both"/>
        <w:rPr>
          <w:sz w:val="28"/>
          <w:szCs w:val="28"/>
        </w:rPr>
      </w:pPr>
      <w:r w:rsidRPr="00767A1C">
        <w:rPr>
          <w:sz w:val="28"/>
          <w:szCs w:val="28"/>
        </w:rPr>
        <w:t>- Đối với các trường hợp</w:t>
      </w:r>
      <w:r w:rsidR="007475A0">
        <w:rPr>
          <w:sz w:val="28"/>
          <w:szCs w:val="28"/>
        </w:rPr>
        <w:t xml:space="preserve"> gặp khó khăn do </w:t>
      </w:r>
      <w:r w:rsidR="007475A0" w:rsidRPr="007475A0">
        <w:rPr>
          <w:sz w:val="28"/>
          <w:szCs w:val="28"/>
        </w:rPr>
        <w:t xml:space="preserve">ảnh hưởng của dịch bệnh COVID-19 </w:t>
      </w:r>
      <w:r w:rsidR="007475A0">
        <w:rPr>
          <w:sz w:val="28"/>
          <w:szCs w:val="28"/>
        </w:rPr>
        <w:t>được</w:t>
      </w:r>
      <w:r w:rsidR="003F1C0F" w:rsidRPr="00767A1C">
        <w:rPr>
          <w:sz w:val="28"/>
          <w:szCs w:val="28"/>
        </w:rPr>
        <w:t xml:space="preserve"> tỉ</w:t>
      </w:r>
      <w:r w:rsidR="00BF38BC" w:rsidRPr="00767A1C">
        <w:rPr>
          <w:sz w:val="28"/>
          <w:szCs w:val="28"/>
        </w:rPr>
        <w:t xml:space="preserve">nh đón về: </w:t>
      </w:r>
      <w:r w:rsidR="007475A0">
        <w:rPr>
          <w:sz w:val="28"/>
          <w:szCs w:val="28"/>
        </w:rPr>
        <w:t xml:space="preserve">UBND tỉnh hỗ trợ </w:t>
      </w:r>
      <w:r w:rsidR="007475A0" w:rsidRPr="007475A0">
        <w:rPr>
          <w:sz w:val="28"/>
          <w:szCs w:val="28"/>
        </w:rPr>
        <w:t>kinh phí 2 lần xét nghiệm SARS-CoV-2 trong quá trình cách ly, trường hợp công dân có hoàn cảnh đặc biệt khó khăn tỉnh sẽ xem xét hỗ trợ chi phí cách ly</w:t>
      </w:r>
      <w:r w:rsidR="00BF38BC" w:rsidRPr="00767A1C">
        <w:rPr>
          <w:sz w:val="28"/>
          <w:szCs w:val="28"/>
        </w:rPr>
        <w:t>.</w:t>
      </w:r>
    </w:p>
    <w:p w14:paraId="370391CD" w14:textId="5FBF11F6" w:rsidR="00C50BEA" w:rsidRPr="00767A1C" w:rsidRDefault="00C50BEA" w:rsidP="00117AEF">
      <w:pPr>
        <w:spacing w:before="80"/>
        <w:ind w:firstLine="709"/>
        <w:jc w:val="both"/>
        <w:rPr>
          <w:sz w:val="28"/>
          <w:szCs w:val="28"/>
        </w:rPr>
      </w:pPr>
      <w:r>
        <w:rPr>
          <w:sz w:val="28"/>
          <w:szCs w:val="28"/>
        </w:rPr>
        <w:t>d)</w:t>
      </w:r>
      <w:r w:rsidRPr="00C50BEA">
        <w:rPr>
          <w:sz w:val="28"/>
          <w:szCs w:val="28"/>
        </w:rPr>
        <w:t xml:space="preserve"> Trách nhiệm quản lý cách ly: Chủ tịch UBND các huyện, thành phố, thị xã chỉ đạo UBND xã, phường, thị trấn soát xét kỹ lưỡng để quyết định hình thức cách ly tập trung hoặc cách ly tại nhà đối với người đến/về từ vùng có dị</w:t>
      </w:r>
      <w:r w:rsidR="004E318E">
        <w:rPr>
          <w:sz w:val="28"/>
          <w:szCs w:val="28"/>
        </w:rPr>
        <w:t>ch.</w:t>
      </w:r>
      <w:r w:rsidRPr="00C50BEA">
        <w:rPr>
          <w:sz w:val="28"/>
          <w:szCs w:val="28"/>
        </w:rPr>
        <w:t xml:space="preserve"> </w:t>
      </w:r>
      <w:r w:rsidR="00117AEF" w:rsidRPr="00117AEF">
        <w:rPr>
          <w:sz w:val="28"/>
          <w:szCs w:val="28"/>
        </w:rPr>
        <w:t xml:space="preserve">Chủ tịch </w:t>
      </w:r>
      <w:r w:rsidR="00AE2C13">
        <w:rPr>
          <w:sz w:val="28"/>
          <w:szCs w:val="28"/>
        </w:rPr>
        <w:t>UBND cấp</w:t>
      </w:r>
      <w:r w:rsidR="00117AEF" w:rsidRPr="00117AEF">
        <w:rPr>
          <w:sz w:val="28"/>
          <w:szCs w:val="28"/>
        </w:rPr>
        <w:t xml:space="preserve"> huyện chịu trách nhiệm quản lý cách ly y tế tậ</w:t>
      </w:r>
      <w:r w:rsidR="004E318E">
        <w:rPr>
          <w:sz w:val="28"/>
          <w:szCs w:val="28"/>
        </w:rPr>
        <w:t xml:space="preserve">p trung, cách ly y tế tại nhà, chỉ đạo quản lý </w:t>
      </w:r>
      <w:r w:rsidR="00117AEF" w:rsidRPr="00117AEF">
        <w:rPr>
          <w:sz w:val="28"/>
          <w:szCs w:val="28"/>
        </w:rPr>
        <w:t xml:space="preserve">người hoàn thành cách ly y tế tập trung theo dõi sức khỏe tại nhà </w:t>
      </w:r>
      <w:r w:rsidRPr="00C50BEA">
        <w:rPr>
          <w:sz w:val="28"/>
          <w:szCs w:val="28"/>
        </w:rPr>
        <w:t xml:space="preserve">của công dân trên địa bàn; đảm bảo tiếp tế/cung ứng đủ lương thực, thực phẩm, nhu yếu phẩm cho người đến/về từ vùng có dịch cách ly </w:t>
      </w:r>
      <w:r w:rsidR="004E318E">
        <w:rPr>
          <w:sz w:val="28"/>
          <w:szCs w:val="28"/>
        </w:rPr>
        <w:t xml:space="preserve">tập trung, </w:t>
      </w:r>
      <w:r w:rsidRPr="00C50BEA">
        <w:rPr>
          <w:sz w:val="28"/>
          <w:szCs w:val="28"/>
        </w:rPr>
        <w:t>tại nhà.</w:t>
      </w:r>
    </w:p>
    <w:p w14:paraId="41227D7C" w14:textId="5EFBEBBA" w:rsidR="006E0BC5" w:rsidRPr="00767A1C" w:rsidRDefault="00C50BEA" w:rsidP="005C1F33">
      <w:pPr>
        <w:spacing w:before="80"/>
        <w:ind w:firstLine="709"/>
        <w:jc w:val="both"/>
        <w:rPr>
          <w:sz w:val="28"/>
          <w:szCs w:val="28"/>
        </w:rPr>
      </w:pPr>
      <w:r>
        <w:rPr>
          <w:b/>
          <w:sz w:val="28"/>
          <w:szCs w:val="28"/>
        </w:rPr>
        <w:lastRenderedPageBreak/>
        <w:t>2</w:t>
      </w:r>
      <w:r w:rsidR="002F48DC" w:rsidRPr="00C50BEA">
        <w:rPr>
          <w:b/>
          <w:sz w:val="28"/>
          <w:szCs w:val="28"/>
        </w:rPr>
        <w:t>.</w:t>
      </w:r>
      <w:r w:rsidR="002F48DC" w:rsidRPr="00767A1C">
        <w:rPr>
          <w:sz w:val="28"/>
          <w:szCs w:val="28"/>
        </w:rPr>
        <w:t xml:space="preserve"> Đối với những người tham gia các đoàn công tác theo quyết định của cơ quan có thẩm quyền tại các tỉnh, thành phố, khu vực có dịch hoặc đang thực hiện giãn cách xã hội theo Chỉ thị 16/CT-TTg của Thủ tướng Chính phủ (trừ những người </w:t>
      </w:r>
      <w:r w:rsidR="00AD11EF" w:rsidRPr="00767A1C">
        <w:rPr>
          <w:sz w:val="28"/>
          <w:szCs w:val="28"/>
        </w:rPr>
        <w:t>là F1, F2</w:t>
      </w:r>
      <w:r w:rsidR="00B66C05">
        <w:rPr>
          <w:sz w:val="28"/>
          <w:szCs w:val="28"/>
        </w:rPr>
        <w:t xml:space="preserve"> và các trường hợp có quy định khác</w:t>
      </w:r>
      <w:r w:rsidR="00E513F5">
        <w:rPr>
          <w:sz w:val="28"/>
          <w:szCs w:val="28"/>
        </w:rPr>
        <w:t>)</w:t>
      </w:r>
      <w:r w:rsidR="00AE2C13">
        <w:rPr>
          <w:sz w:val="28"/>
          <w:szCs w:val="28"/>
        </w:rPr>
        <w:t>:</w:t>
      </w:r>
    </w:p>
    <w:p w14:paraId="3007BCBC" w14:textId="76FF87E1" w:rsidR="005C1F33" w:rsidRPr="00767A1C" w:rsidRDefault="00AD11EF" w:rsidP="00AD11EF">
      <w:pPr>
        <w:spacing w:before="80"/>
        <w:ind w:firstLine="709"/>
        <w:jc w:val="both"/>
        <w:rPr>
          <w:sz w:val="28"/>
          <w:szCs w:val="28"/>
        </w:rPr>
      </w:pPr>
      <w:r w:rsidRPr="00767A1C">
        <w:rPr>
          <w:sz w:val="28"/>
          <w:szCs w:val="28"/>
        </w:rPr>
        <w:t>a) Những người đã tiêm đủ liều vắc xin phòng COVID-19 hoặc đã khỏi bệnh COVID-19: Tự theo dõi sức khoẻ tại nhà trong 07 ngày. Thực hiện xét nghiệm SARS-COV-2 bằng phương pháp RT-PCR 02 lần vào ngày đầu và ngày thứ 07 kể từ ngày đến/về địa phương. Luôn thực hiện Thông điệp 5K, đặc biệt là đeo khẩu trang, không tụ tập và không đến nơi tập trung đông người.</w:t>
      </w:r>
    </w:p>
    <w:p w14:paraId="75E89741" w14:textId="4E14F7DA" w:rsidR="00AD11EF" w:rsidRDefault="009162D2" w:rsidP="00AD11EF">
      <w:pPr>
        <w:spacing w:before="120" w:after="120"/>
        <w:ind w:firstLine="720"/>
        <w:jc w:val="both"/>
        <w:rPr>
          <w:sz w:val="28"/>
          <w:szCs w:val="28"/>
        </w:rPr>
      </w:pPr>
      <w:r>
        <w:rPr>
          <w:sz w:val="28"/>
          <w:szCs w:val="28"/>
        </w:rPr>
        <w:t xml:space="preserve">b) </w:t>
      </w:r>
      <w:r w:rsidR="00AD11EF" w:rsidRPr="00767A1C">
        <w:rPr>
          <w:sz w:val="28"/>
          <w:szCs w:val="28"/>
        </w:rPr>
        <w:t xml:space="preserve">Những người chưa tiêm hoặc tiêm chưa đủ liều vắc xin phòng </w:t>
      </w:r>
      <w:r>
        <w:rPr>
          <w:sz w:val="28"/>
          <w:szCs w:val="28"/>
        </w:rPr>
        <w:t>COVID</w:t>
      </w:r>
      <w:r w:rsidR="00AD11EF" w:rsidRPr="00767A1C">
        <w:rPr>
          <w:sz w:val="28"/>
          <w:szCs w:val="28"/>
        </w:rPr>
        <w:t xml:space="preserve">-19: </w:t>
      </w:r>
      <w:r w:rsidR="00AD11EF" w:rsidRPr="00B66C05">
        <w:rPr>
          <w:sz w:val="28"/>
          <w:szCs w:val="28"/>
        </w:rPr>
        <w:t xml:space="preserve">Thực hiện cách ly y tế tại nhà 7 ngày </w:t>
      </w:r>
      <w:r w:rsidR="00AD11EF" w:rsidRPr="00767A1C">
        <w:rPr>
          <w:sz w:val="28"/>
          <w:szCs w:val="28"/>
        </w:rPr>
        <w:t>(lấy mẫu xét nghiệm SARS-COV-2 02 lần vào ngày đầu và ngày thứ</w:t>
      </w:r>
      <w:r>
        <w:rPr>
          <w:sz w:val="28"/>
          <w:szCs w:val="28"/>
        </w:rPr>
        <w:t xml:space="preserve"> </w:t>
      </w:r>
      <w:r w:rsidR="00AD11EF" w:rsidRPr="00767A1C">
        <w:rPr>
          <w:sz w:val="28"/>
          <w:szCs w:val="28"/>
        </w:rPr>
        <w:t>7</w:t>
      </w:r>
      <w:r w:rsidR="00C50BEA">
        <w:rPr>
          <w:sz w:val="28"/>
          <w:szCs w:val="28"/>
        </w:rPr>
        <w:t>, nếu</w:t>
      </w:r>
      <w:r w:rsidR="00AD11EF" w:rsidRPr="00767A1C">
        <w:rPr>
          <w:sz w:val="28"/>
          <w:szCs w:val="28"/>
        </w:rPr>
        <w:t xml:space="preserve"> có kết quả xét nghiệm dương tính với SARS-CoV-2 thì xử lý theo quy định); tiếp tục tự theo dõi sức khỏe 07 ngày tiếp theo, luôn thực hiện thông điệp 5K, đặc biệt là đeo khẩu trang, không tụ tập và không đến nơi tập trung đông người. </w:t>
      </w:r>
    </w:p>
    <w:p w14:paraId="0DD14B2F" w14:textId="26601E61" w:rsidR="005E79EF" w:rsidRPr="005E79EF" w:rsidRDefault="005E79EF" w:rsidP="005E79EF">
      <w:pPr>
        <w:spacing w:before="80"/>
        <w:ind w:firstLine="709"/>
        <w:jc w:val="both"/>
        <w:rPr>
          <w:rFonts w:eastAsia="Times New Roman"/>
          <w:i/>
          <w:sz w:val="28"/>
          <w:szCs w:val="28"/>
        </w:rPr>
      </w:pPr>
      <w:r>
        <w:rPr>
          <w:rFonts w:eastAsia="Times New Roman"/>
          <w:sz w:val="28"/>
          <w:szCs w:val="28"/>
        </w:rPr>
        <w:t>Các trường hợp</w:t>
      </w:r>
      <w:r w:rsidR="005D7853">
        <w:rPr>
          <w:rFonts w:eastAsia="Times New Roman"/>
          <w:sz w:val="28"/>
          <w:szCs w:val="28"/>
        </w:rPr>
        <w:t xml:space="preserve"> tại các điểm a,</w:t>
      </w:r>
      <w:r w:rsidR="00CC194A">
        <w:rPr>
          <w:rFonts w:eastAsia="Times New Roman"/>
          <w:sz w:val="28"/>
          <w:szCs w:val="28"/>
        </w:rPr>
        <w:t xml:space="preserve"> </w:t>
      </w:r>
      <w:r w:rsidR="005D7853">
        <w:rPr>
          <w:rFonts w:eastAsia="Times New Roman"/>
          <w:sz w:val="28"/>
          <w:szCs w:val="28"/>
        </w:rPr>
        <w:t xml:space="preserve">b của mục này </w:t>
      </w:r>
      <w:r>
        <w:rPr>
          <w:rFonts w:eastAsia="Times New Roman"/>
          <w:sz w:val="28"/>
          <w:szCs w:val="28"/>
        </w:rPr>
        <w:t>trong thời gian theo dõi sức khỏe tại nhà hoặc cách ly y tế tại nhà n</w:t>
      </w:r>
      <w:r w:rsidRPr="00767A1C">
        <w:rPr>
          <w:rFonts w:eastAsia="Times New Roman"/>
          <w:sz w:val="28"/>
          <w:szCs w:val="28"/>
          <w:lang w:val="vi-VN"/>
        </w:rPr>
        <w:t xml:space="preserve">ếu có dấu hiệu sốt, ho, </w:t>
      </w:r>
      <w:r w:rsidRPr="00767A1C">
        <w:rPr>
          <w:rFonts w:eastAsia="Times New Roman" w:hint="eastAsia"/>
          <w:sz w:val="28"/>
          <w:szCs w:val="28"/>
          <w:lang w:val="vi-VN"/>
        </w:rPr>
        <w:t>đ</w:t>
      </w:r>
      <w:r w:rsidRPr="00767A1C">
        <w:rPr>
          <w:rFonts w:eastAsia="Times New Roman"/>
          <w:sz w:val="28"/>
          <w:szCs w:val="28"/>
          <w:lang w:val="vi-VN"/>
        </w:rPr>
        <w:t>au họng, khó thở</w:t>
      </w:r>
      <w:r w:rsidRPr="00767A1C">
        <w:rPr>
          <w:rFonts w:eastAsia="Times New Roman"/>
          <w:sz w:val="28"/>
          <w:szCs w:val="28"/>
        </w:rPr>
        <w:t>,...</w:t>
      </w:r>
      <w:r w:rsidRPr="00767A1C">
        <w:rPr>
          <w:rFonts w:eastAsia="Times New Roman"/>
          <w:sz w:val="28"/>
          <w:szCs w:val="28"/>
          <w:lang w:val="vi-VN"/>
        </w:rPr>
        <w:t xml:space="preserve"> hoặc có biểu hiện mất vị giác phải báo ngay cho c</w:t>
      </w:r>
      <w:r w:rsidRPr="00767A1C">
        <w:rPr>
          <w:rFonts w:eastAsia="Times New Roman" w:hint="eastAsia"/>
          <w:sz w:val="28"/>
          <w:szCs w:val="28"/>
          <w:lang w:val="vi-VN"/>
        </w:rPr>
        <w:t>ơ</w:t>
      </w:r>
      <w:r w:rsidRPr="00767A1C">
        <w:rPr>
          <w:rFonts w:eastAsia="Times New Roman"/>
          <w:sz w:val="28"/>
          <w:szCs w:val="28"/>
          <w:lang w:val="vi-VN"/>
        </w:rPr>
        <w:t xml:space="preserve"> sở y tế n</w:t>
      </w:r>
      <w:r w:rsidRPr="00767A1C">
        <w:rPr>
          <w:rFonts w:eastAsia="Times New Roman" w:hint="eastAsia"/>
          <w:sz w:val="28"/>
          <w:szCs w:val="28"/>
          <w:lang w:val="vi-VN"/>
        </w:rPr>
        <w:t>ơ</w:t>
      </w:r>
      <w:r w:rsidRPr="00767A1C">
        <w:rPr>
          <w:rFonts w:eastAsia="Times New Roman"/>
          <w:sz w:val="28"/>
          <w:szCs w:val="28"/>
          <w:lang w:val="vi-VN"/>
        </w:rPr>
        <w:t xml:space="preserve">i gần nhất </w:t>
      </w:r>
      <w:r w:rsidRPr="00767A1C">
        <w:rPr>
          <w:rFonts w:eastAsia="Times New Roman" w:hint="eastAsia"/>
          <w:sz w:val="28"/>
          <w:szCs w:val="28"/>
          <w:lang w:val="vi-VN"/>
        </w:rPr>
        <w:t>đ</w:t>
      </w:r>
      <w:r w:rsidRPr="00767A1C">
        <w:rPr>
          <w:rFonts w:eastAsia="Times New Roman"/>
          <w:sz w:val="28"/>
          <w:szCs w:val="28"/>
          <w:lang w:val="vi-VN"/>
        </w:rPr>
        <w:t xml:space="preserve">ể </w:t>
      </w:r>
      <w:r w:rsidRPr="00767A1C">
        <w:rPr>
          <w:rFonts w:eastAsia="Times New Roman" w:hint="eastAsia"/>
          <w:sz w:val="28"/>
          <w:szCs w:val="28"/>
          <w:lang w:val="vi-VN"/>
        </w:rPr>
        <w:t>đư</w:t>
      </w:r>
      <w:r w:rsidRPr="00767A1C">
        <w:rPr>
          <w:rFonts w:eastAsia="Times New Roman"/>
          <w:sz w:val="28"/>
          <w:szCs w:val="28"/>
          <w:lang w:val="vi-VN"/>
        </w:rPr>
        <w:t>ợc h</w:t>
      </w:r>
      <w:r w:rsidRPr="00767A1C">
        <w:rPr>
          <w:rFonts w:eastAsia="Times New Roman" w:hint="eastAsia"/>
          <w:sz w:val="28"/>
          <w:szCs w:val="28"/>
          <w:lang w:val="vi-VN"/>
        </w:rPr>
        <w:t>ư</w:t>
      </w:r>
      <w:r w:rsidRPr="00767A1C">
        <w:rPr>
          <w:rFonts w:eastAsia="Times New Roman"/>
          <w:sz w:val="28"/>
          <w:szCs w:val="28"/>
          <w:lang w:val="vi-VN"/>
        </w:rPr>
        <w:t xml:space="preserve">ớng dẫn xử lý kịp thời, </w:t>
      </w:r>
      <w:r w:rsidRPr="00767A1C">
        <w:rPr>
          <w:rFonts w:eastAsia="Times New Roman" w:hint="eastAsia"/>
          <w:sz w:val="28"/>
          <w:szCs w:val="28"/>
          <w:lang w:val="vi-VN"/>
        </w:rPr>
        <w:t>đú</w:t>
      </w:r>
      <w:r w:rsidRPr="00767A1C">
        <w:rPr>
          <w:rFonts w:eastAsia="Times New Roman"/>
          <w:sz w:val="28"/>
          <w:szCs w:val="28"/>
          <w:lang w:val="vi-VN"/>
        </w:rPr>
        <w:t xml:space="preserve">ng quy </w:t>
      </w:r>
      <w:r w:rsidRPr="00767A1C">
        <w:rPr>
          <w:rFonts w:eastAsia="Times New Roman" w:hint="eastAsia"/>
          <w:sz w:val="28"/>
          <w:szCs w:val="28"/>
          <w:lang w:val="vi-VN"/>
        </w:rPr>
        <w:t>đ</w:t>
      </w:r>
      <w:r w:rsidRPr="00767A1C">
        <w:rPr>
          <w:rFonts w:eastAsia="Times New Roman"/>
          <w:sz w:val="28"/>
          <w:szCs w:val="28"/>
          <w:lang w:val="vi-VN"/>
        </w:rPr>
        <w:t>ịnh.</w:t>
      </w:r>
    </w:p>
    <w:p w14:paraId="3CF6693C" w14:textId="77777777" w:rsidR="00C50BEA" w:rsidRDefault="00C50BEA" w:rsidP="00C50BEA">
      <w:pPr>
        <w:spacing w:before="80"/>
        <w:ind w:firstLine="709"/>
        <w:jc w:val="both"/>
        <w:rPr>
          <w:rFonts w:eastAsia="Times New Roman"/>
          <w:sz w:val="28"/>
          <w:szCs w:val="28"/>
        </w:rPr>
      </w:pPr>
      <w:r>
        <w:rPr>
          <w:rFonts w:eastAsia="Times New Roman"/>
          <w:b/>
          <w:sz w:val="28"/>
          <w:szCs w:val="28"/>
        </w:rPr>
        <w:t>3</w:t>
      </w:r>
      <w:r w:rsidRPr="00767A1C">
        <w:rPr>
          <w:rFonts w:eastAsia="Times New Roman"/>
          <w:b/>
          <w:sz w:val="28"/>
          <w:szCs w:val="28"/>
        </w:rPr>
        <w:t>.</w:t>
      </w:r>
      <w:r w:rsidRPr="00767A1C">
        <w:rPr>
          <w:rFonts w:eastAsia="Times New Roman"/>
          <w:sz w:val="28"/>
          <w:szCs w:val="28"/>
        </w:rPr>
        <w:t xml:space="preserve"> Đối với người đến/về từ địa phương đang thực hiện </w:t>
      </w:r>
      <w:r w:rsidRPr="00767A1C">
        <w:rPr>
          <w:rFonts w:eastAsia="Times New Roman"/>
          <w:sz w:val="28"/>
          <w:szCs w:val="28"/>
          <w:shd w:val="clear" w:color="auto" w:fill="FFFFFF"/>
        </w:rPr>
        <w:t>Chỉ thị số 15/CT-TTg ngày 27/3/2020 của Thủ tướng Chính phủ và các địa phương (huyện, quận, thành phố trực thuộc tỉnh) có ca bệnh cộng đồng chưa qua 14 ngày</w:t>
      </w:r>
      <w:r w:rsidRPr="00767A1C">
        <w:rPr>
          <w:rFonts w:eastAsia="Times New Roman"/>
          <w:sz w:val="28"/>
          <w:szCs w:val="28"/>
        </w:rPr>
        <w:t xml:space="preserve">: </w:t>
      </w:r>
    </w:p>
    <w:p w14:paraId="18D3AEB2" w14:textId="1B9253C0" w:rsidR="00C50BEA" w:rsidRPr="00767A1C" w:rsidRDefault="009162D2" w:rsidP="005E79EF">
      <w:pPr>
        <w:spacing w:before="80"/>
        <w:ind w:firstLine="709"/>
        <w:jc w:val="both"/>
        <w:rPr>
          <w:rFonts w:eastAsia="Times New Roman"/>
          <w:sz w:val="28"/>
          <w:szCs w:val="28"/>
        </w:rPr>
      </w:pPr>
      <w:r>
        <w:rPr>
          <w:rFonts w:eastAsia="Times New Roman"/>
          <w:sz w:val="28"/>
          <w:szCs w:val="28"/>
        </w:rPr>
        <w:t>Thực hiện như đối v</w:t>
      </w:r>
      <w:r w:rsidR="00C50BEA">
        <w:rPr>
          <w:rFonts w:eastAsia="Times New Roman"/>
          <w:sz w:val="28"/>
          <w:szCs w:val="28"/>
        </w:rPr>
        <w:t>ới M</w:t>
      </w:r>
      <w:r w:rsidR="005E79EF">
        <w:rPr>
          <w:rFonts w:eastAsia="Times New Roman"/>
          <w:sz w:val="28"/>
          <w:szCs w:val="28"/>
        </w:rPr>
        <w:t xml:space="preserve">ục 2 của Văn bản này, </w:t>
      </w:r>
      <w:r w:rsidR="00C50BEA" w:rsidRPr="00767A1C">
        <w:rPr>
          <w:rFonts w:eastAsia="Times New Roman"/>
          <w:sz w:val="28"/>
          <w:szCs w:val="28"/>
        </w:rPr>
        <w:t>phải trả chi phí xét nghiệm. Yêu cầu có bản cam kết thực hiện cách ly và tuân thủ quy định, không ra khỏi nhà, nếu vi phạm</w:t>
      </w:r>
      <w:r w:rsidR="005E79EF">
        <w:rPr>
          <w:rFonts w:eastAsia="Times New Roman"/>
          <w:sz w:val="28"/>
          <w:szCs w:val="28"/>
        </w:rPr>
        <w:t xml:space="preserve"> làm lây lan dịch bệnh cho người khác</w:t>
      </w:r>
      <w:r w:rsidR="00C50BEA" w:rsidRPr="00767A1C">
        <w:rPr>
          <w:rFonts w:eastAsia="Times New Roman"/>
          <w:sz w:val="28"/>
          <w:szCs w:val="28"/>
        </w:rPr>
        <w:t xml:space="preserve"> phải bị xử lý theo quy định của pháp luật. </w:t>
      </w:r>
    </w:p>
    <w:p w14:paraId="41564D56" w14:textId="6839935C" w:rsidR="00AD11EF" w:rsidRPr="00E513F5" w:rsidRDefault="005D7853" w:rsidP="00CF251E">
      <w:pPr>
        <w:spacing w:before="80"/>
        <w:ind w:firstLine="709"/>
        <w:jc w:val="both"/>
        <w:rPr>
          <w:spacing w:val="-4"/>
          <w:sz w:val="28"/>
          <w:szCs w:val="28"/>
        </w:rPr>
      </w:pPr>
      <w:r w:rsidRPr="00E513F5">
        <w:rPr>
          <w:b/>
          <w:spacing w:val="-4"/>
          <w:sz w:val="28"/>
          <w:szCs w:val="28"/>
        </w:rPr>
        <w:t>4</w:t>
      </w:r>
      <w:r w:rsidR="00AD11EF" w:rsidRPr="00E513F5">
        <w:rPr>
          <w:b/>
          <w:spacing w:val="-4"/>
          <w:sz w:val="28"/>
          <w:szCs w:val="28"/>
        </w:rPr>
        <w:t>.</w:t>
      </w:r>
      <w:r w:rsidR="00AD11EF" w:rsidRPr="00E513F5">
        <w:rPr>
          <w:spacing w:val="-4"/>
          <w:sz w:val="28"/>
          <w:szCs w:val="28"/>
        </w:rPr>
        <w:t xml:space="preserve"> Đối với người điều khiển phương tiện vận chuyển hàng hóa ra, vào khu vực có dị</w:t>
      </w:r>
      <w:r w:rsidR="00C50BEA" w:rsidRPr="00E513F5">
        <w:rPr>
          <w:spacing w:val="-4"/>
          <w:sz w:val="28"/>
          <w:szCs w:val="28"/>
        </w:rPr>
        <w:t>ch: K</w:t>
      </w:r>
      <w:r w:rsidR="00AD11EF" w:rsidRPr="00E513F5">
        <w:rPr>
          <w:spacing w:val="-4"/>
          <w:sz w:val="28"/>
          <w:szCs w:val="28"/>
        </w:rPr>
        <w:t>hông phải thực hiện cách ly y tế khi thực hiện đầy đủ các yêu cầu phòng, chống dịch theo hướng dẫn của Bộ Y tế tại Công văn số 898/BYT-MT ngày 07/02/2021 về việc hướng dẫn phòng, chống dịch COVID-19 trong vận chuyển hàng hóa</w:t>
      </w:r>
      <w:r w:rsidR="00C50BEA" w:rsidRPr="00E513F5">
        <w:rPr>
          <w:spacing w:val="-4"/>
          <w:sz w:val="28"/>
          <w:szCs w:val="28"/>
        </w:rPr>
        <w:t xml:space="preserve">, </w:t>
      </w:r>
      <w:r w:rsidR="00AD11EF" w:rsidRPr="00E513F5">
        <w:rPr>
          <w:spacing w:val="-4"/>
          <w:sz w:val="28"/>
          <w:szCs w:val="28"/>
        </w:rPr>
        <w:t>Công văn số 4351/BYT-MT ngày 28/5/2021 về việc tăng cường phòng, chống dịch COVID-19 trong vận chuyển hàng hóa và quy định, hướng dẫn hiện hành của Bộ Giao thông Vận tải và Sở</w:t>
      </w:r>
      <w:r w:rsidR="00E513F5" w:rsidRPr="00E513F5">
        <w:rPr>
          <w:spacing w:val="-4"/>
          <w:sz w:val="28"/>
          <w:szCs w:val="28"/>
        </w:rPr>
        <w:t xml:space="preserve"> Giao thông v</w:t>
      </w:r>
      <w:r w:rsidR="00AD11EF" w:rsidRPr="00E513F5">
        <w:rPr>
          <w:spacing w:val="-4"/>
          <w:sz w:val="28"/>
          <w:szCs w:val="28"/>
        </w:rPr>
        <w:t>ận tải Hà Tĩnh.</w:t>
      </w:r>
    </w:p>
    <w:p w14:paraId="5D5F645C" w14:textId="77777777" w:rsidR="00A3005E" w:rsidRDefault="005D7853" w:rsidP="00767A1C">
      <w:pPr>
        <w:spacing w:before="80"/>
        <w:ind w:firstLine="709"/>
        <w:jc w:val="both"/>
        <w:rPr>
          <w:sz w:val="28"/>
          <w:szCs w:val="28"/>
        </w:rPr>
      </w:pPr>
      <w:r w:rsidRPr="005D7853">
        <w:rPr>
          <w:b/>
          <w:sz w:val="28"/>
          <w:szCs w:val="28"/>
        </w:rPr>
        <w:t>5</w:t>
      </w:r>
      <w:r w:rsidR="00AD11EF" w:rsidRPr="005D7853">
        <w:rPr>
          <w:b/>
          <w:sz w:val="28"/>
          <w:szCs w:val="28"/>
        </w:rPr>
        <w:t>.</w:t>
      </w:r>
      <w:r w:rsidR="00AD11EF" w:rsidRPr="00767A1C">
        <w:rPr>
          <w:sz w:val="28"/>
          <w:szCs w:val="28"/>
        </w:rPr>
        <w:t xml:space="preserve"> Đối với người đã tiêm chủng vắc xin phòng COVID-19 hoặc khỏi bệnh COVID-19 tại nước ngoài: </w:t>
      </w:r>
    </w:p>
    <w:p w14:paraId="3C1BB4EA" w14:textId="540DC99B" w:rsidR="00AD11EF" w:rsidRPr="00767A1C" w:rsidRDefault="00AD11EF" w:rsidP="00767A1C">
      <w:pPr>
        <w:spacing w:before="80"/>
        <w:ind w:firstLine="709"/>
        <w:jc w:val="both"/>
        <w:rPr>
          <w:sz w:val="28"/>
          <w:szCs w:val="28"/>
        </w:rPr>
      </w:pPr>
      <w:r w:rsidRPr="00767A1C">
        <w:rPr>
          <w:sz w:val="28"/>
          <w:szCs w:val="28"/>
        </w:rPr>
        <w:t>Trong thời gian chờ hướng dẫn của Bộ Ngoại giao về việc kiểm tra và công nhận giấy chứng nhận tiêm chủng, giấy xác nhận khỏi bệnh COVID-19 hoặc các giấy tờ tương đương khác của nước ngoài</w:t>
      </w:r>
      <w:r w:rsidR="00F97D07">
        <w:rPr>
          <w:sz w:val="28"/>
          <w:szCs w:val="28"/>
        </w:rPr>
        <w:t>: Thực hiện theo Văn bản số 2474/LS-PL ngày 06/8/2021 của Cục Lãnh sự Bộ Ngoại giao về việc hướng dẫn việc kiểm tra và công nhận Giấy chứng nhận tiêm chủng và Giấy xác nhận khỏi bệnh COVID-19 của nướ</w:t>
      </w:r>
      <w:r w:rsidR="00FC4CB1">
        <w:rPr>
          <w:sz w:val="28"/>
          <w:szCs w:val="28"/>
        </w:rPr>
        <w:t>c ngoài. T</w:t>
      </w:r>
      <w:r w:rsidR="00F97D07">
        <w:rPr>
          <w:sz w:val="28"/>
          <w:szCs w:val="28"/>
        </w:rPr>
        <w:t>rường hợp chưa đáp ứng đủ điều kiện theo Văn bản số 2474/LS-PL thì</w:t>
      </w:r>
      <w:r w:rsidR="00122FE0">
        <w:rPr>
          <w:sz w:val="28"/>
          <w:szCs w:val="28"/>
        </w:rPr>
        <w:t xml:space="preserve"> tiếp tục</w:t>
      </w:r>
      <w:r w:rsidR="005D7853">
        <w:rPr>
          <w:sz w:val="28"/>
          <w:szCs w:val="28"/>
        </w:rPr>
        <w:t xml:space="preserve"> thực hiện: C</w:t>
      </w:r>
      <w:r w:rsidR="00485F8F" w:rsidRPr="00767A1C">
        <w:rPr>
          <w:sz w:val="28"/>
          <w:szCs w:val="28"/>
        </w:rPr>
        <w:t xml:space="preserve">ách ly tập trung 14 ngày kể từ </w:t>
      </w:r>
      <w:r w:rsidR="00B66C05">
        <w:rPr>
          <w:sz w:val="28"/>
          <w:szCs w:val="28"/>
        </w:rPr>
        <w:t xml:space="preserve">thời điểm </w:t>
      </w:r>
      <w:r w:rsidR="00485F8F" w:rsidRPr="00767A1C">
        <w:rPr>
          <w:sz w:val="28"/>
          <w:szCs w:val="28"/>
        </w:rPr>
        <w:t>nhập cảnh vào Việ</w:t>
      </w:r>
      <w:r w:rsidR="005D7853">
        <w:rPr>
          <w:sz w:val="28"/>
          <w:szCs w:val="28"/>
        </w:rPr>
        <w:t>t N</w:t>
      </w:r>
      <w:r w:rsidR="00485F8F" w:rsidRPr="00767A1C">
        <w:rPr>
          <w:sz w:val="28"/>
          <w:szCs w:val="28"/>
        </w:rPr>
        <w:t xml:space="preserve">am (trừ trường hợp người nhập cảnh vào làm </w:t>
      </w:r>
      <w:r w:rsidR="00485F8F" w:rsidRPr="00767A1C">
        <w:rPr>
          <w:sz w:val="28"/>
          <w:szCs w:val="28"/>
        </w:rPr>
        <w:lastRenderedPageBreak/>
        <w:t>việc dướ</w:t>
      </w:r>
      <w:r w:rsidR="00122FE0">
        <w:rPr>
          <w:sz w:val="28"/>
          <w:szCs w:val="28"/>
        </w:rPr>
        <w:t>i 14 ngày hoặc</w:t>
      </w:r>
      <w:r w:rsidR="00485F8F" w:rsidRPr="00767A1C">
        <w:rPr>
          <w:sz w:val="28"/>
          <w:szCs w:val="28"/>
        </w:rPr>
        <w:t xml:space="preserve"> các trường hợp nhập cảnh cách ly theo quy định khác của Ban Chỉ đạo quốc gia phòng, chống dịch COVID-19 và của Bộ Y tế), lấy mẫu xét nghiệm SARS-CoV-2 ít nhấ</w:t>
      </w:r>
      <w:r w:rsidR="009162D2">
        <w:rPr>
          <w:sz w:val="28"/>
          <w:szCs w:val="28"/>
        </w:rPr>
        <w:t>t 03</w:t>
      </w:r>
      <w:r w:rsidR="00485F8F" w:rsidRPr="00767A1C">
        <w:rPr>
          <w:sz w:val="28"/>
          <w:szCs w:val="28"/>
        </w:rPr>
        <w:t xml:space="preserve"> lần vào ngày thứ nhất, ngày thứ 7 và ngày thứ 14 kể từ khi bắt đầ</w:t>
      </w:r>
      <w:r w:rsidR="009162D2">
        <w:rPr>
          <w:sz w:val="28"/>
          <w:szCs w:val="28"/>
        </w:rPr>
        <w:t>u cách ly;</w:t>
      </w:r>
      <w:r w:rsidR="00485F8F" w:rsidRPr="00767A1C">
        <w:rPr>
          <w:sz w:val="28"/>
          <w:szCs w:val="28"/>
        </w:rPr>
        <w:t xml:space="preserve"> </w:t>
      </w:r>
      <w:r w:rsidR="009162D2">
        <w:rPr>
          <w:sz w:val="28"/>
          <w:szCs w:val="28"/>
        </w:rPr>
        <w:t xml:space="preserve">sau khi hoàn thành cách ly tập trung </w:t>
      </w:r>
      <w:r w:rsidR="00485F8F" w:rsidRPr="00767A1C">
        <w:rPr>
          <w:sz w:val="28"/>
          <w:szCs w:val="28"/>
        </w:rPr>
        <w:t>tiếp tục theo dõi sức khỏe tại nhà/nơi lưu trú 14 ngày tiếp theo và lấy mẫu xét nghiệm SARS-CoV-2 vào ngày thứ</w:t>
      </w:r>
      <w:r w:rsidR="009162D2">
        <w:rPr>
          <w:sz w:val="28"/>
          <w:szCs w:val="28"/>
        </w:rPr>
        <w:t xml:space="preserve"> 14</w:t>
      </w:r>
      <w:r w:rsidR="00485F8F" w:rsidRPr="00767A1C">
        <w:rPr>
          <w:sz w:val="28"/>
          <w:szCs w:val="28"/>
        </w:rPr>
        <w:t xml:space="preserve">. Thực hiện nghiêm việc quản lý cách ly tập trung, bàn giao và theo dõi, giám sát y tế sau cách ly tập trung theo quy định hiện hành đảm bảo không để lây nhiễm chéo </w:t>
      </w:r>
      <w:r w:rsidR="005D7853">
        <w:rPr>
          <w:sz w:val="28"/>
          <w:szCs w:val="28"/>
        </w:rPr>
        <w:t xml:space="preserve">trong khu cách ly </w:t>
      </w:r>
      <w:r w:rsidR="00485F8F" w:rsidRPr="00767A1C">
        <w:rPr>
          <w:sz w:val="28"/>
          <w:szCs w:val="28"/>
        </w:rPr>
        <w:t>và lây lan dịch bệnh ra cộng đồng</w:t>
      </w:r>
      <w:r w:rsidR="00F97D07">
        <w:rPr>
          <w:sz w:val="28"/>
          <w:szCs w:val="28"/>
        </w:rPr>
        <w:t xml:space="preserve">. </w:t>
      </w:r>
    </w:p>
    <w:p w14:paraId="663CD727" w14:textId="77777777" w:rsidR="005D7853" w:rsidRDefault="00485F8F" w:rsidP="00CF251E">
      <w:pPr>
        <w:spacing w:before="80"/>
        <w:ind w:firstLine="709"/>
        <w:jc w:val="both"/>
        <w:rPr>
          <w:sz w:val="28"/>
          <w:szCs w:val="28"/>
        </w:rPr>
      </w:pPr>
      <w:r w:rsidRPr="00767A1C">
        <w:rPr>
          <w:sz w:val="28"/>
          <w:szCs w:val="28"/>
        </w:rPr>
        <w:t xml:space="preserve">Văn bản này thay thế Văn bản số 4986/UBND-VX1 ngày 04/8/2021 của UBND tỉnh. </w:t>
      </w:r>
    </w:p>
    <w:p w14:paraId="7647B7B0" w14:textId="6AD20E59" w:rsidR="004A790A" w:rsidRPr="00767A1C" w:rsidRDefault="00485F8F" w:rsidP="00CF251E">
      <w:pPr>
        <w:spacing w:before="80"/>
        <w:ind w:firstLine="709"/>
        <w:jc w:val="both"/>
        <w:rPr>
          <w:rFonts w:eastAsia="Times New Roman"/>
          <w:i/>
          <w:sz w:val="28"/>
          <w:szCs w:val="28"/>
        </w:rPr>
      </w:pPr>
      <w:r w:rsidRPr="00767A1C">
        <w:rPr>
          <w:sz w:val="28"/>
          <w:szCs w:val="28"/>
        </w:rPr>
        <w:t>Yêu cầu các sở, ban, ngành, địa phương nghiêm túc thực hiệ</w:t>
      </w:r>
      <w:r w:rsidR="005D7853">
        <w:rPr>
          <w:sz w:val="28"/>
          <w:szCs w:val="28"/>
        </w:rPr>
        <w:t>n</w:t>
      </w:r>
      <w:r w:rsidR="004A790A" w:rsidRPr="00767A1C">
        <w:rPr>
          <w:sz w:val="28"/>
          <w:szCs w:val="28"/>
        </w:rPr>
        <w:t>./.</w:t>
      </w:r>
    </w:p>
    <w:p w14:paraId="385EC3C3" w14:textId="77777777" w:rsidR="004A790A" w:rsidRPr="00574A80" w:rsidRDefault="004A790A" w:rsidP="004A790A">
      <w:pPr>
        <w:spacing w:before="60" w:line="264" w:lineRule="auto"/>
        <w:ind w:firstLine="567"/>
        <w:jc w:val="both"/>
        <w:rPr>
          <w:sz w:val="14"/>
          <w:szCs w:val="28"/>
        </w:rPr>
      </w:pPr>
    </w:p>
    <w:tbl>
      <w:tblPr>
        <w:tblW w:w="9640" w:type="dxa"/>
        <w:tblInd w:w="-318" w:type="dxa"/>
        <w:tblLook w:val="01E0" w:firstRow="1" w:lastRow="1" w:firstColumn="1" w:lastColumn="1" w:noHBand="0" w:noVBand="0"/>
      </w:tblPr>
      <w:tblGrid>
        <w:gridCol w:w="4854"/>
        <w:gridCol w:w="4786"/>
      </w:tblGrid>
      <w:tr w:rsidR="004A790A" w:rsidRPr="00A95301" w14:paraId="5C46BEAA" w14:textId="77777777" w:rsidTr="00A70AE7">
        <w:tc>
          <w:tcPr>
            <w:tcW w:w="4854" w:type="dxa"/>
          </w:tcPr>
          <w:p w14:paraId="2688EE2D" w14:textId="77777777" w:rsidR="004A790A" w:rsidRPr="00A95301" w:rsidRDefault="004A790A" w:rsidP="004C0FFB">
            <w:pPr>
              <w:ind w:left="270"/>
              <w:rPr>
                <w:b/>
                <w:i/>
                <w:lang w:val="es-ES"/>
              </w:rPr>
            </w:pPr>
            <w:r>
              <w:rPr>
                <w:b/>
                <w:i/>
                <w:lang w:val="es-ES"/>
              </w:rPr>
              <w:t xml:space="preserve">  </w:t>
            </w:r>
            <w:r w:rsidRPr="00A95301">
              <w:rPr>
                <w:b/>
                <w:i/>
                <w:lang w:val="es-ES"/>
              </w:rPr>
              <w:t>Nơi nhận:</w:t>
            </w:r>
          </w:p>
          <w:p w14:paraId="6E26021F" w14:textId="77777777" w:rsidR="004A790A" w:rsidRPr="00A95301" w:rsidRDefault="004A790A" w:rsidP="004C0FFB">
            <w:pPr>
              <w:ind w:left="272"/>
              <w:rPr>
                <w:sz w:val="22"/>
                <w:szCs w:val="22"/>
                <w:lang w:val="es-ES"/>
              </w:rPr>
            </w:pPr>
            <w:r w:rsidRPr="00A95301">
              <w:rPr>
                <w:lang w:val="es-ES"/>
              </w:rPr>
              <w:t xml:space="preserve">  </w:t>
            </w:r>
            <w:r w:rsidRPr="00A95301">
              <w:rPr>
                <w:sz w:val="22"/>
                <w:szCs w:val="22"/>
                <w:lang w:val="es-ES"/>
              </w:rPr>
              <w:t>- Như trên;</w:t>
            </w:r>
          </w:p>
          <w:p w14:paraId="432C4DEE" w14:textId="77777777" w:rsidR="004A790A" w:rsidRPr="00A95301" w:rsidRDefault="004A790A" w:rsidP="004C0FFB">
            <w:pPr>
              <w:ind w:left="272"/>
              <w:rPr>
                <w:sz w:val="22"/>
                <w:szCs w:val="22"/>
                <w:lang w:val="es-ES"/>
              </w:rPr>
            </w:pPr>
            <w:r w:rsidRPr="00A95301">
              <w:rPr>
                <w:sz w:val="22"/>
                <w:szCs w:val="22"/>
                <w:lang w:val="es-ES"/>
              </w:rPr>
              <w:t xml:space="preserve">  - T</w:t>
            </w:r>
            <w:r>
              <w:rPr>
                <w:sz w:val="22"/>
                <w:szCs w:val="22"/>
                <w:lang w:val="es-ES"/>
              </w:rPr>
              <w:t>hường trực</w:t>
            </w:r>
            <w:r w:rsidRPr="00A95301">
              <w:rPr>
                <w:sz w:val="22"/>
                <w:szCs w:val="22"/>
                <w:lang w:val="es-ES"/>
              </w:rPr>
              <w:t>: Tỉnh ủy, HĐND tỉnh;</w:t>
            </w:r>
          </w:p>
          <w:p w14:paraId="15B6883E" w14:textId="77777777" w:rsidR="004A790A" w:rsidRPr="00A95301" w:rsidRDefault="004A790A" w:rsidP="004C0FFB">
            <w:pPr>
              <w:ind w:left="272"/>
              <w:rPr>
                <w:sz w:val="22"/>
                <w:szCs w:val="22"/>
                <w:lang w:val="es-ES"/>
              </w:rPr>
            </w:pPr>
            <w:r w:rsidRPr="00A95301">
              <w:rPr>
                <w:sz w:val="22"/>
                <w:szCs w:val="22"/>
                <w:lang w:val="es-ES"/>
              </w:rPr>
              <w:t xml:space="preserve">  - Chủ tịch</w:t>
            </w:r>
            <w:r>
              <w:rPr>
                <w:sz w:val="22"/>
                <w:szCs w:val="22"/>
                <w:lang w:val="es-ES"/>
              </w:rPr>
              <w:t xml:space="preserve">, các </w:t>
            </w:r>
            <w:r w:rsidRPr="00A95301">
              <w:rPr>
                <w:sz w:val="22"/>
                <w:szCs w:val="22"/>
                <w:lang w:val="es-ES"/>
              </w:rPr>
              <w:t>PCT UBND tỉnh;</w:t>
            </w:r>
          </w:p>
          <w:p w14:paraId="169571C4" w14:textId="77777777" w:rsidR="004A790A" w:rsidRPr="00A95301" w:rsidRDefault="004A790A" w:rsidP="004C0FFB">
            <w:pPr>
              <w:ind w:left="272"/>
              <w:rPr>
                <w:sz w:val="22"/>
                <w:szCs w:val="22"/>
                <w:lang w:val="es-ES"/>
              </w:rPr>
            </w:pPr>
            <w:r>
              <w:rPr>
                <w:sz w:val="22"/>
                <w:szCs w:val="22"/>
                <w:lang w:val="es-ES"/>
              </w:rPr>
              <w:t xml:space="preserve">  - Chánh VP, PC</w:t>
            </w:r>
            <w:r w:rsidRPr="00A95301">
              <w:rPr>
                <w:sz w:val="22"/>
                <w:szCs w:val="22"/>
                <w:lang w:val="es-ES"/>
              </w:rPr>
              <w:t>VP Trần Tuấn Nghĩa;</w:t>
            </w:r>
          </w:p>
          <w:p w14:paraId="7E3A2B5D" w14:textId="77777777" w:rsidR="004A790A" w:rsidRPr="00A95301" w:rsidRDefault="004A790A" w:rsidP="004C0FFB">
            <w:pPr>
              <w:ind w:left="272"/>
              <w:rPr>
                <w:sz w:val="22"/>
                <w:szCs w:val="22"/>
                <w:lang w:val="es-ES"/>
              </w:rPr>
            </w:pPr>
            <w:r w:rsidRPr="00A95301">
              <w:rPr>
                <w:sz w:val="22"/>
                <w:szCs w:val="22"/>
                <w:lang w:val="es-ES"/>
              </w:rPr>
              <w:t xml:space="preserve">  - Trung tâm CB-TH;</w:t>
            </w:r>
          </w:p>
          <w:p w14:paraId="189E93B6" w14:textId="77777777" w:rsidR="004A790A" w:rsidRPr="00D34435" w:rsidRDefault="004A790A" w:rsidP="004C0FFB">
            <w:pPr>
              <w:ind w:left="272"/>
              <w:rPr>
                <w:sz w:val="22"/>
                <w:szCs w:val="22"/>
                <w:lang w:val="es-ES"/>
              </w:rPr>
            </w:pPr>
            <w:r w:rsidRPr="00A95301">
              <w:rPr>
                <w:sz w:val="22"/>
                <w:szCs w:val="22"/>
                <w:lang w:val="es-ES"/>
              </w:rPr>
              <w:t xml:space="preserve">  - Lưu: VT, VX</w:t>
            </w:r>
            <w:r>
              <w:rPr>
                <w:sz w:val="22"/>
                <w:szCs w:val="22"/>
                <w:vertAlign w:val="subscript"/>
                <w:lang w:val="es-ES"/>
              </w:rPr>
              <w:t>1</w:t>
            </w:r>
            <w:r>
              <w:rPr>
                <w:sz w:val="22"/>
                <w:lang w:val="es-ES"/>
              </w:rPr>
              <w:t>.</w:t>
            </w:r>
          </w:p>
        </w:tc>
        <w:tc>
          <w:tcPr>
            <w:tcW w:w="4786" w:type="dxa"/>
          </w:tcPr>
          <w:p w14:paraId="16956996" w14:textId="77777777" w:rsidR="004A790A" w:rsidRPr="00E513F5" w:rsidRDefault="004A790A" w:rsidP="004C0FFB">
            <w:pPr>
              <w:ind w:left="272"/>
              <w:jc w:val="center"/>
              <w:rPr>
                <w:b/>
                <w:sz w:val="26"/>
                <w:szCs w:val="26"/>
                <w:lang w:val="es-ES"/>
              </w:rPr>
            </w:pPr>
            <w:r w:rsidRPr="00E513F5">
              <w:rPr>
                <w:b/>
                <w:sz w:val="26"/>
                <w:szCs w:val="26"/>
                <w:lang w:val="es-ES"/>
              </w:rPr>
              <w:t>TM. ỦY BAN NHÂN DÂN</w:t>
            </w:r>
          </w:p>
          <w:p w14:paraId="7D00695E" w14:textId="77777777" w:rsidR="004A790A" w:rsidRPr="00E513F5" w:rsidRDefault="004A790A" w:rsidP="004C0FFB">
            <w:pPr>
              <w:ind w:left="272"/>
              <w:jc w:val="center"/>
              <w:rPr>
                <w:b/>
                <w:sz w:val="26"/>
                <w:szCs w:val="26"/>
                <w:lang w:val="es-ES"/>
              </w:rPr>
            </w:pPr>
            <w:r w:rsidRPr="00E513F5">
              <w:rPr>
                <w:b/>
                <w:sz w:val="26"/>
                <w:szCs w:val="26"/>
                <w:lang w:val="es-ES"/>
              </w:rPr>
              <w:t>KT. CHỦ TỊCH</w:t>
            </w:r>
          </w:p>
          <w:p w14:paraId="13D73F1A" w14:textId="77777777" w:rsidR="004A790A" w:rsidRPr="00E513F5" w:rsidRDefault="004A790A" w:rsidP="004C0FFB">
            <w:pPr>
              <w:ind w:left="272"/>
              <w:jc w:val="center"/>
              <w:rPr>
                <w:b/>
                <w:sz w:val="26"/>
                <w:szCs w:val="26"/>
                <w:lang w:val="es-ES"/>
              </w:rPr>
            </w:pPr>
            <w:r w:rsidRPr="00E513F5">
              <w:rPr>
                <w:b/>
                <w:sz w:val="26"/>
                <w:szCs w:val="26"/>
                <w:lang w:val="es-ES"/>
              </w:rPr>
              <w:t>PHÓ CHỦ TỊCH</w:t>
            </w:r>
          </w:p>
          <w:p w14:paraId="439C76FA" w14:textId="77777777" w:rsidR="004A790A" w:rsidRPr="0067442C" w:rsidRDefault="004A790A" w:rsidP="004C0FFB">
            <w:pPr>
              <w:spacing w:line="264" w:lineRule="auto"/>
              <w:ind w:left="272"/>
              <w:jc w:val="center"/>
              <w:rPr>
                <w:b/>
                <w:sz w:val="28"/>
                <w:szCs w:val="28"/>
                <w:lang w:val="es-ES"/>
              </w:rPr>
            </w:pPr>
          </w:p>
          <w:p w14:paraId="648D26F1" w14:textId="77777777" w:rsidR="004A790A" w:rsidRDefault="004A790A" w:rsidP="004C0FFB">
            <w:pPr>
              <w:spacing w:line="264" w:lineRule="auto"/>
              <w:rPr>
                <w:b/>
                <w:sz w:val="28"/>
                <w:szCs w:val="28"/>
                <w:lang w:val="es-ES"/>
              </w:rPr>
            </w:pPr>
          </w:p>
          <w:p w14:paraId="03D71D5F" w14:textId="77777777" w:rsidR="00E513F5" w:rsidRDefault="00E513F5" w:rsidP="004C0FFB">
            <w:pPr>
              <w:spacing w:line="264" w:lineRule="auto"/>
              <w:rPr>
                <w:b/>
                <w:sz w:val="28"/>
                <w:szCs w:val="28"/>
                <w:lang w:val="es-ES"/>
              </w:rPr>
            </w:pPr>
          </w:p>
          <w:p w14:paraId="6E8E7D08" w14:textId="7D2F6211" w:rsidR="00E513F5" w:rsidRPr="0067442C" w:rsidRDefault="00E513F5" w:rsidP="004C0FFB">
            <w:pPr>
              <w:spacing w:line="264" w:lineRule="auto"/>
              <w:rPr>
                <w:b/>
                <w:sz w:val="28"/>
                <w:szCs w:val="28"/>
                <w:lang w:val="es-ES"/>
              </w:rPr>
            </w:pPr>
          </w:p>
          <w:p w14:paraId="42E359D4" w14:textId="77777777" w:rsidR="004A790A" w:rsidRPr="0067442C" w:rsidRDefault="004A790A" w:rsidP="0067442C">
            <w:pPr>
              <w:spacing w:line="264" w:lineRule="auto"/>
              <w:rPr>
                <w:b/>
                <w:sz w:val="28"/>
                <w:szCs w:val="28"/>
                <w:lang w:val="es-ES"/>
              </w:rPr>
            </w:pPr>
          </w:p>
          <w:p w14:paraId="26F9E805" w14:textId="77777777" w:rsidR="004A790A" w:rsidRPr="00D34435" w:rsidRDefault="004A790A" w:rsidP="004C0FFB">
            <w:pPr>
              <w:spacing w:line="264" w:lineRule="auto"/>
              <w:ind w:left="272"/>
              <w:jc w:val="center"/>
              <w:rPr>
                <w:b/>
                <w:sz w:val="28"/>
                <w:szCs w:val="28"/>
                <w:lang w:val="es-ES"/>
              </w:rPr>
            </w:pPr>
            <w:r w:rsidRPr="0067442C">
              <w:rPr>
                <w:b/>
                <w:sz w:val="28"/>
                <w:szCs w:val="28"/>
                <w:lang w:val="es-ES"/>
              </w:rPr>
              <w:t>Lê  Ngọc  Châu</w:t>
            </w:r>
          </w:p>
        </w:tc>
      </w:tr>
    </w:tbl>
    <w:p w14:paraId="210D581A" w14:textId="77777777" w:rsidR="004A790A" w:rsidRDefault="004A790A" w:rsidP="004A790A">
      <w:pPr>
        <w:rPr>
          <w:rFonts w:eastAsia="Times New Roman"/>
          <w:lang w:val="pt-BR"/>
        </w:rPr>
      </w:pPr>
    </w:p>
    <w:p w14:paraId="7A5EA5E2" w14:textId="77777777" w:rsidR="00680E4F" w:rsidRDefault="00680E4F">
      <w:pPr>
        <w:rPr>
          <w:rFonts w:eastAsia="Times New Roman"/>
          <w:lang w:val="pt-BR"/>
        </w:rPr>
      </w:pPr>
    </w:p>
    <w:sectPr w:rsidR="00680E4F" w:rsidSect="003E117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CC7"/>
    <w:multiLevelType w:val="hybridMultilevel"/>
    <w:tmpl w:val="3A10D514"/>
    <w:lvl w:ilvl="0" w:tplc="BCB63F9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D71E0"/>
    <w:multiLevelType w:val="hybridMultilevel"/>
    <w:tmpl w:val="AA368DF0"/>
    <w:lvl w:ilvl="0" w:tplc="5BB49B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6F"/>
    <w:rsid w:val="00001B23"/>
    <w:rsid w:val="00002407"/>
    <w:rsid w:val="000030C3"/>
    <w:rsid w:val="00014250"/>
    <w:rsid w:val="0002576E"/>
    <w:rsid w:val="00027AD1"/>
    <w:rsid w:val="000313E3"/>
    <w:rsid w:val="00041631"/>
    <w:rsid w:val="00044968"/>
    <w:rsid w:val="000533E0"/>
    <w:rsid w:val="00057584"/>
    <w:rsid w:val="000642A6"/>
    <w:rsid w:val="00067ED0"/>
    <w:rsid w:val="0008307A"/>
    <w:rsid w:val="000A6B57"/>
    <w:rsid w:val="000A6B9E"/>
    <w:rsid w:val="000B45B7"/>
    <w:rsid w:val="000C2D7B"/>
    <w:rsid w:val="000D5443"/>
    <w:rsid w:val="000E5858"/>
    <w:rsid w:val="000F2330"/>
    <w:rsid w:val="000F3D82"/>
    <w:rsid w:val="000F69B8"/>
    <w:rsid w:val="000F6F9E"/>
    <w:rsid w:val="000F7488"/>
    <w:rsid w:val="00100BFD"/>
    <w:rsid w:val="00104E23"/>
    <w:rsid w:val="001072E6"/>
    <w:rsid w:val="0011672B"/>
    <w:rsid w:val="00117AEF"/>
    <w:rsid w:val="00122FE0"/>
    <w:rsid w:val="00136204"/>
    <w:rsid w:val="00155CE3"/>
    <w:rsid w:val="00160AD7"/>
    <w:rsid w:val="00166E7E"/>
    <w:rsid w:val="00167AF9"/>
    <w:rsid w:val="00171AC3"/>
    <w:rsid w:val="00191745"/>
    <w:rsid w:val="00197F48"/>
    <w:rsid w:val="001A0799"/>
    <w:rsid w:val="001B48DB"/>
    <w:rsid w:val="001C195E"/>
    <w:rsid w:val="001D216F"/>
    <w:rsid w:val="001E15B3"/>
    <w:rsid w:val="001E50CC"/>
    <w:rsid w:val="001F2182"/>
    <w:rsid w:val="001F2B74"/>
    <w:rsid w:val="00207360"/>
    <w:rsid w:val="002167AF"/>
    <w:rsid w:val="00225484"/>
    <w:rsid w:val="002268F9"/>
    <w:rsid w:val="00230CA7"/>
    <w:rsid w:val="00242830"/>
    <w:rsid w:val="002734AF"/>
    <w:rsid w:val="002826BC"/>
    <w:rsid w:val="00282D50"/>
    <w:rsid w:val="00284760"/>
    <w:rsid w:val="0028519A"/>
    <w:rsid w:val="00285B65"/>
    <w:rsid w:val="00286BC0"/>
    <w:rsid w:val="00287503"/>
    <w:rsid w:val="0029162B"/>
    <w:rsid w:val="0029535D"/>
    <w:rsid w:val="0029665D"/>
    <w:rsid w:val="002A2934"/>
    <w:rsid w:val="002A512A"/>
    <w:rsid w:val="002A5AE7"/>
    <w:rsid w:val="002A67A8"/>
    <w:rsid w:val="002B0AF2"/>
    <w:rsid w:val="002B34E8"/>
    <w:rsid w:val="002C3D8B"/>
    <w:rsid w:val="002C6DF7"/>
    <w:rsid w:val="002D3355"/>
    <w:rsid w:val="002D6B2A"/>
    <w:rsid w:val="002E11A9"/>
    <w:rsid w:val="002E30C0"/>
    <w:rsid w:val="002E4189"/>
    <w:rsid w:val="002E7544"/>
    <w:rsid w:val="002F1F96"/>
    <w:rsid w:val="002F3EFC"/>
    <w:rsid w:val="002F40F2"/>
    <w:rsid w:val="002F41E6"/>
    <w:rsid w:val="002F48DC"/>
    <w:rsid w:val="002F74B3"/>
    <w:rsid w:val="0030091D"/>
    <w:rsid w:val="003079B0"/>
    <w:rsid w:val="003125ED"/>
    <w:rsid w:val="003208FB"/>
    <w:rsid w:val="00322EAD"/>
    <w:rsid w:val="0033261B"/>
    <w:rsid w:val="00333266"/>
    <w:rsid w:val="00335050"/>
    <w:rsid w:val="00337BE5"/>
    <w:rsid w:val="00370BCA"/>
    <w:rsid w:val="0037210D"/>
    <w:rsid w:val="003858C2"/>
    <w:rsid w:val="003922A9"/>
    <w:rsid w:val="003972E8"/>
    <w:rsid w:val="003A0727"/>
    <w:rsid w:val="003B355C"/>
    <w:rsid w:val="003B491D"/>
    <w:rsid w:val="003B4FEE"/>
    <w:rsid w:val="003B52C0"/>
    <w:rsid w:val="003C1EEE"/>
    <w:rsid w:val="003D572E"/>
    <w:rsid w:val="003E117C"/>
    <w:rsid w:val="003E2021"/>
    <w:rsid w:val="003E50AA"/>
    <w:rsid w:val="003E6066"/>
    <w:rsid w:val="003F1444"/>
    <w:rsid w:val="003F1C0F"/>
    <w:rsid w:val="003F2555"/>
    <w:rsid w:val="00400FE9"/>
    <w:rsid w:val="004015E7"/>
    <w:rsid w:val="0041371E"/>
    <w:rsid w:val="0041671D"/>
    <w:rsid w:val="00417543"/>
    <w:rsid w:val="00426EEA"/>
    <w:rsid w:val="00446B11"/>
    <w:rsid w:val="00453C64"/>
    <w:rsid w:val="00455F7B"/>
    <w:rsid w:val="00476F17"/>
    <w:rsid w:val="00482646"/>
    <w:rsid w:val="00485F8F"/>
    <w:rsid w:val="0049243E"/>
    <w:rsid w:val="004A01A0"/>
    <w:rsid w:val="004A1931"/>
    <w:rsid w:val="004A720B"/>
    <w:rsid w:val="004A790A"/>
    <w:rsid w:val="004B6C76"/>
    <w:rsid w:val="004B7045"/>
    <w:rsid w:val="004C323D"/>
    <w:rsid w:val="004C71CD"/>
    <w:rsid w:val="004D1302"/>
    <w:rsid w:val="004D7A5A"/>
    <w:rsid w:val="004E1D3F"/>
    <w:rsid w:val="004E318E"/>
    <w:rsid w:val="004E3FD9"/>
    <w:rsid w:val="004E7FBC"/>
    <w:rsid w:val="004F0459"/>
    <w:rsid w:val="00516F97"/>
    <w:rsid w:val="00523C7B"/>
    <w:rsid w:val="0052798F"/>
    <w:rsid w:val="00530C21"/>
    <w:rsid w:val="00535758"/>
    <w:rsid w:val="00537798"/>
    <w:rsid w:val="0054558E"/>
    <w:rsid w:val="00546451"/>
    <w:rsid w:val="00547970"/>
    <w:rsid w:val="00571245"/>
    <w:rsid w:val="00574A80"/>
    <w:rsid w:val="0057652B"/>
    <w:rsid w:val="00587964"/>
    <w:rsid w:val="00597288"/>
    <w:rsid w:val="005B4E8A"/>
    <w:rsid w:val="005C1F33"/>
    <w:rsid w:val="005C3103"/>
    <w:rsid w:val="005C56DC"/>
    <w:rsid w:val="005C6964"/>
    <w:rsid w:val="005D6D32"/>
    <w:rsid w:val="005D7853"/>
    <w:rsid w:val="005E09CE"/>
    <w:rsid w:val="005E58FE"/>
    <w:rsid w:val="005E79EF"/>
    <w:rsid w:val="005F36FD"/>
    <w:rsid w:val="005F4A39"/>
    <w:rsid w:val="006013AE"/>
    <w:rsid w:val="006028D8"/>
    <w:rsid w:val="00606BFA"/>
    <w:rsid w:val="00607444"/>
    <w:rsid w:val="0061358F"/>
    <w:rsid w:val="00616C66"/>
    <w:rsid w:val="00617561"/>
    <w:rsid w:val="00620846"/>
    <w:rsid w:val="006304BD"/>
    <w:rsid w:val="00631418"/>
    <w:rsid w:val="00633EAB"/>
    <w:rsid w:val="00634E5E"/>
    <w:rsid w:val="006449F1"/>
    <w:rsid w:val="00653165"/>
    <w:rsid w:val="00655AC7"/>
    <w:rsid w:val="00660C7E"/>
    <w:rsid w:val="00673190"/>
    <w:rsid w:val="0067442C"/>
    <w:rsid w:val="00680E4F"/>
    <w:rsid w:val="006827B8"/>
    <w:rsid w:val="006860F7"/>
    <w:rsid w:val="006864D8"/>
    <w:rsid w:val="0069051E"/>
    <w:rsid w:val="006924C7"/>
    <w:rsid w:val="00692827"/>
    <w:rsid w:val="0069402B"/>
    <w:rsid w:val="00694B44"/>
    <w:rsid w:val="006B20F1"/>
    <w:rsid w:val="006B7358"/>
    <w:rsid w:val="006C43F0"/>
    <w:rsid w:val="006D24EA"/>
    <w:rsid w:val="006E0BC5"/>
    <w:rsid w:val="006E50C7"/>
    <w:rsid w:val="006F02D0"/>
    <w:rsid w:val="006F35B7"/>
    <w:rsid w:val="006F3B79"/>
    <w:rsid w:val="0070002F"/>
    <w:rsid w:val="00702273"/>
    <w:rsid w:val="007037B3"/>
    <w:rsid w:val="0071358C"/>
    <w:rsid w:val="00715E5B"/>
    <w:rsid w:val="007179F0"/>
    <w:rsid w:val="00730A97"/>
    <w:rsid w:val="00732B4A"/>
    <w:rsid w:val="00733A9A"/>
    <w:rsid w:val="00734E7F"/>
    <w:rsid w:val="00740638"/>
    <w:rsid w:val="007475A0"/>
    <w:rsid w:val="00756FBA"/>
    <w:rsid w:val="00757A48"/>
    <w:rsid w:val="00760C32"/>
    <w:rsid w:val="00765644"/>
    <w:rsid w:val="0076650D"/>
    <w:rsid w:val="00767638"/>
    <w:rsid w:val="00767A1C"/>
    <w:rsid w:val="00782102"/>
    <w:rsid w:val="0078235F"/>
    <w:rsid w:val="007844AF"/>
    <w:rsid w:val="0079610B"/>
    <w:rsid w:val="007A5380"/>
    <w:rsid w:val="007C4F66"/>
    <w:rsid w:val="007D230C"/>
    <w:rsid w:val="007D70D2"/>
    <w:rsid w:val="007D7740"/>
    <w:rsid w:val="007E116A"/>
    <w:rsid w:val="007E31B7"/>
    <w:rsid w:val="007E3BCB"/>
    <w:rsid w:val="007F28F6"/>
    <w:rsid w:val="00801FC2"/>
    <w:rsid w:val="00831045"/>
    <w:rsid w:val="00837FFD"/>
    <w:rsid w:val="008522C6"/>
    <w:rsid w:val="008571E1"/>
    <w:rsid w:val="00863D70"/>
    <w:rsid w:val="0086658B"/>
    <w:rsid w:val="00880208"/>
    <w:rsid w:val="00883736"/>
    <w:rsid w:val="00892A0B"/>
    <w:rsid w:val="008939FE"/>
    <w:rsid w:val="00896999"/>
    <w:rsid w:val="008972D3"/>
    <w:rsid w:val="008A11AA"/>
    <w:rsid w:val="008B109E"/>
    <w:rsid w:val="008B53DE"/>
    <w:rsid w:val="008B7C91"/>
    <w:rsid w:val="008C08CD"/>
    <w:rsid w:val="008C1A32"/>
    <w:rsid w:val="008C2257"/>
    <w:rsid w:val="008C3502"/>
    <w:rsid w:val="008C472B"/>
    <w:rsid w:val="008C6F76"/>
    <w:rsid w:val="008D38A1"/>
    <w:rsid w:val="008D6B0D"/>
    <w:rsid w:val="008D6F94"/>
    <w:rsid w:val="008E7258"/>
    <w:rsid w:val="00900107"/>
    <w:rsid w:val="0090715A"/>
    <w:rsid w:val="00912590"/>
    <w:rsid w:val="009162D2"/>
    <w:rsid w:val="009224CC"/>
    <w:rsid w:val="00923178"/>
    <w:rsid w:val="00927A41"/>
    <w:rsid w:val="009301C2"/>
    <w:rsid w:val="0093033C"/>
    <w:rsid w:val="0093581A"/>
    <w:rsid w:val="00937B57"/>
    <w:rsid w:val="00951BC0"/>
    <w:rsid w:val="00957290"/>
    <w:rsid w:val="0096061C"/>
    <w:rsid w:val="00962CAC"/>
    <w:rsid w:val="00965618"/>
    <w:rsid w:val="009657CC"/>
    <w:rsid w:val="00970C6A"/>
    <w:rsid w:val="00996ACA"/>
    <w:rsid w:val="009A430F"/>
    <w:rsid w:val="009A756A"/>
    <w:rsid w:val="009B72E4"/>
    <w:rsid w:val="009B7CFC"/>
    <w:rsid w:val="009C08BF"/>
    <w:rsid w:val="009C0DAB"/>
    <w:rsid w:val="009C6896"/>
    <w:rsid w:val="009D4840"/>
    <w:rsid w:val="009D7337"/>
    <w:rsid w:val="009E375B"/>
    <w:rsid w:val="009F33BF"/>
    <w:rsid w:val="009F59C2"/>
    <w:rsid w:val="009F60A6"/>
    <w:rsid w:val="009F61E3"/>
    <w:rsid w:val="00A0010C"/>
    <w:rsid w:val="00A00516"/>
    <w:rsid w:val="00A1712F"/>
    <w:rsid w:val="00A171D7"/>
    <w:rsid w:val="00A21836"/>
    <w:rsid w:val="00A241A5"/>
    <w:rsid w:val="00A27A37"/>
    <w:rsid w:val="00A3005E"/>
    <w:rsid w:val="00A33AB0"/>
    <w:rsid w:val="00A40A0E"/>
    <w:rsid w:val="00A42B58"/>
    <w:rsid w:val="00A4479D"/>
    <w:rsid w:val="00A45C52"/>
    <w:rsid w:val="00A50D6E"/>
    <w:rsid w:val="00A50D78"/>
    <w:rsid w:val="00A52931"/>
    <w:rsid w:val="00A5297E"/>
    <w:rsid w:val="00A53E45"/>
    <w:rsid w:val="00A7024F"/>
    <w:rsid w:val="00A70AE7"/>
    <w:rsid w:val="00A75484"/>
    <w:rsid w:val="00A86E01"/>
    <w:rsid w:val="00A90570"/>
    <w:rsid w:val="00A9294C"/>
    <w:rsid w:val="00AA3F57"/>
    <w:rsid w:val="00AA54D8"/>
    <w:rsid w:val="00AA570B"/>
    <w:rsid w:val="00AB04B7"/>
    <w:rsid w:val="00AB2DCB"/>
    <w:rsid w:val="00AB7AF4"/>
    <w:rsid w:val="00AC7582"/>
    <w:rsid w:val="00AD11EF"/>
    <w:rsid w:val="00AE2C13"/>
    <w:rsid w:val="00AE4E4C"/>
    <w:rsid w:val="00B02A54"/>
    <w:rsid w:val="00B0365D"/>
    <w:rsid w:val="00B172D6"/>
    <w:rsid w:val="00B21BC5"/>
    <w:rsid w:val="00B3066A"/>
    <w:rsid w:val="00B52091"/>
    <w:rsid w:val="00B54C8E"/>
    <w:rsid w:val="00B54EA6"/>
    <w:rsid w:val="00B61CC1"/>
    <w:rsid w:val="00B657B1"/>
    <w:rsid w:val="00B66004"/>
    <w:rsid w:val="00B66C05"/>
    <w:rsid w:val="00B7541B"/>
    <w:rsid w:val="00B80CC0"/>
    <w:rsid w:val="00B847D4"/>
    <w:rsid w:val="00B87893"/>
    <w:rsid w:val="00B9374B"/>
    <w:rsid w:val="00B941B5"/>
    <w:rsid w:val="00BA1750"/>
    <w:rsid w:val="00BB2DB6"/>
    <w:rsid w:val="00BC5E1E"/>
    <w:rsid w:val="00BD0B4D"/>
    <w:rsid w:val="00BE2F1B"/>
    <w:rsid w:val="00BF0BD5"/>
    <w:rsid w:val="00BF3118"/>
    <w:rsid w:val="00BF38BC"/>
    <w:rsid w:val="00BF45D8"/>
    <w:rsid w:val="00BF5BA7"/>
    <w:rsid w:val="00C025DC"/>
    <w:rsid w:val="00C02994"/>
    <w:rsid w:val="00C20062"/>
    <w:rsid w:val="00C23AA4"/>
    <w:rsid w:val="00C26E5E"/>
    <w:rsid w:val="00C339EE"/>
    <w:rsid w:val="00C50215"/>
    <w:rsid w:val="00C50313"/>
    <w:rsid w:val="00C50BEA"/>
    <w:rsid w:val="00C653AE"/>
    <w:rsid w:val="00C70FB1"/>
    <w:rsid w:val="00C73FDC"/>
    <w:rsid w:val="00C75147"/>
    <w:rsid w:val="00C87643"/>
    <w:rsid w:val="00C96E45"/>
    <w:rsid w:val="00C9753A"/>
    <w:rsid w:val="00CA3F1A"/>
    <w:rsid w:val="00CA44D9"/>
    <w:rsid w:val="00CB1A6D"/>
    <w:rsid w:val="00CB7496"/>
    <w:rsid w:val="00CC194A"/>
    <w:rsid w:val="00CC338F"/>
    <w:rsid w:val="00CD3278"/>
    <w:rsid w:val="00CE2B54"/>
    <w:rsid w:val="00CE5AF8"/>
    <w:rsid w:val="00CE746B"/>
    <w:rsid w:val="00CF251E"/>
    <w:rsid w:val="00CF5928"/>
    <w:rsid w:val="00D00F79"/>
    <w:rsid w:val="00D06C84"/>
    <w:rsid w:val="00D10C8F"/>
    <w:rsid w:val="00D15EF6"/>
    <w:rsid w:val="00D16A6D"/>
    <w:rsid w:val="00D41CE6"/>
    <w:rsid w:val="00D45E8A"/>
    <w:rsid w:val="00D5054B"/>
    <w:rsid w:val="00D51A7C"/>
    <w:rsid w:val="00D52910"/>
    <w:rsid w:val="00D60469"/>
    <w:rsid w:val="00D60FF3"/>
    <w:rsid w:val="00D70A39"/>
    <w:rsid w:val="00D766EC"/>
    <w:rsid w:val="00D82A2D"/>
    <w:rsid w:val="00DA4139"/>
    <w:rsid w:val="00DB4322"/>
    <w:rsid w:val="00DC1BC9"/>
    <w:rsid w:val="00DC2935"/>
    <w:rsid w:val="00DC56F9"/>
    <w:rsid w:val="00DD338F"/>
    <w:rsid w:val="00DD36D4"/>
    <w:rsid w:val="00DD58CE"/>
    <w:rsid w:val="00DE1346"/>
    <w:rsid w:val="00DF0C40"/>
    <w:rsid w:val="00DF4928"/>
    <w:rsid w:val="00E05C6C"/>
    <w:rsid w:val="00E159C8"/>
    <w:rsid w:val="00E16AE8"/>
    <w:rsid w:val="00E17E49"/>
    <w:rsid w:val="00E215FD"/>
    <w:rsid w:val="00E27FE1"/>
    <w:rsid w:val="00E33D8B"/>
    <w:rsid w:val="00E4214D"/>
    <w:rsid w:val="00E513F5"/>
    <w:rsid w:val="00E545AF"/>
    <w:rsid w:val="00E6656D"/>
    <w:rsid w:val="00E7125A"/>
    <w:rsid w:val="00E7266A"/>
    <w:rsid w:val="00E7389D"/>
    <w:rsid w:val="00E77527"/>
    <w:rsid w:val="00E86C61"/>
    <w:rsid w:val="00E943E8"/>
    <w:rsid w:val="00EB2E4A"/>
    <w:rsid w:val="00ED2A0E"/>
    <w:rsid w:val="00ED40CD"/>
    <w:rsid w:val="00EF32FA"/>
    <w:rsid w:val="00EF671E"/>
    <w:rsid w:val="00F017D8"/>
    <w:rsid w:val="00F057A7"/>
    <w:rsid w:val="00F1016A"/>
    <w:rsid w:val="00F13237"/>
    <w:rsid w:val="00F1523E"/>
    <w:rsid w:val="00F22F50"/>
    <w:rsid w:val="00F2488E"/>
    <w:rsid w:val="00F26BAD"/>
    <w:rsid w:val="00F342B6"/>
    <w:rsid w:val="00F365B6"/>
    <w:rsid w:val="00F42CF4"/>
    <w:rsid w:val="00F62F26"/>
    <w:rsid w:val="00F64203"/>
    <w:rsid w:val="00F6695F"/>
    <w:rsid w:val="00F73C1B"/>
    <w:rsid w:val="00F749C5"/>
    <w:rsid w:val="00F763DF"/>
    <w:rsid w:val="00F81F39"/>
    <w:rsid w:val="00F83E48"/>
    <w:rsid w:val="00F96CA3"/>
    <w:rsid w:val="00F97D07"/>
    <w:rsid w:val="00F97F28"/>
    <w:rsid w:val="00FA4B24"/>
    <w:rsid w:val="00FB2ECC"/>
    <w:rsid w:val="00FB3DC8"/>
    <w:rsid w:val="00FB592D"/>
    <w:rsid w:val="00FB7A35"/>
    <w:rsid w:val="00FC0389"/>
    <w:rsid w:val="00FC4CB1"/>
    <w:rsid w:val="00FC5FDC"/>
    <w:rsid w:val="00FD25DB"/>
    <w:rsid w:val="00FD4875"/>
    <w:rsid w:val="00FD60C9"/>
    <w:rsid w:val="00FD64F8"/>
    <w:rsid w:val="00FE1BD2"/>
    <w:rsid w:val="00FE27B5"/>
    <w:rsid w:val="00FE7E06"/>
    <w:rsid w:val="00FF2DA0"/>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07D3"/>
  <w15:docId w15:val="{A48529CF-026F-4012-8B2C-B5762FC7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E159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aliases w:val="Char Char Char, Char Char Char"/>
    <w:basedOn w:val="Normal"/>
    <w:link w:val="NormalWebChar"/>
    <w:unhideWhenUsed/>
    <w:pPr>
      <w:spacing w:before="100" w:beforeAutospacing="1" w:after="100" w:afterAutospacing="1"/>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455F7B"/>
    <w:rPr>
      <w:color w:val="0000FF"/>
      <w:u w:val="single"/>
    </w:rPr>
  </w:style>
  <w:style w:type="character" w:customStyle="1" w:styleId="Heading1Char">
    <w:name w:val="Heading 1 Char"/>
    <w:basedOn w:val="DefaultParagraphFont"/>
    <w:link w:val="Heading1"/>
    <w:uiPriority w:val="9"/>
    <w:rsid w:val="00E159C8"/>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E159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581A"/>
    <w:pPr>
      <w:ind w:left="720"/>
      <w:contextualSpacing/>
    </w:pPr>
  </w:style>
  <w:style w:type="paragraph" w:styleId="BalloonText">
    <w:name w:val="Balloon Text"/>
    <w:basedOn w:val="Normal"/>
    <w:link w:val="BalloonTextChar"/>
    <w:uiPriority w:val="99"/>
    <w:semiHidden/>
    <w:unhideWhenUsed/>
    <w:rsid w:val="002E30C0"/>
    <w:rPr>
      <w:rFonts w:ascii="Tahoma" w:hAnsi="Tahoma" w:cs="Tahoma"/>
      <w:sz w:val="16"/>
      <w:szCs w:val="16"/>
    </w:rPr>
  </w:style>
  <w:style w:type="character" w:customStyle="1" w:styleId="BalloonTextChar">
    <w:name w:val="Balloon Text Char"/>
    <w:basedOn w:val="DefaultParagraphFont"/>
    <w:link w:val="BalloonText"/>
    <w:uiPriority w:val="99"/>
    <w:semiHidden/>
    <w:rsid w:val="002E30C0"/>
    <w:rPr>
      <w:rFonts w:ascii="Tahoma" w:eastAsiaTheme="minorEastAsia" w:hAnsi="Tahoma" w:cs="Tahoma"/>
      <w:sz w:val="16"/>
      <w:szCs w:val="16"/>
    </w:rPr>
  </w:style>
  <w:style w:type="character" w:styleId="Strong">
    <w:name w:val="Strong"/>
    <w:basedOn w:val="DefaultParagraphFont"/>
    <w:uiPriority w:val="22"/>
    <w:qFormat/>
    <w:rsid w:val="00A50D78"/>
    <w:rPr>
      <w:b/>
      <w:bCs/>
    </w:rPr>
  </w:style>
  <w:style w:type="character" w:customStyle="1" w:styleId="asset-title">
    <w:name w:val="asset-title"/>
    <w:rsid w:val="00C23AA4"/>
  </w:style>
  <w:style w:type="paragraph" w:customStyle="1" w:styleId="TableParagraph">
    <w:name w:val="Table Paragraph"/>
    <w:basedOn w:val="Normal"/>
    <w:uiPriority w:val="1"/>
    <w:qFormat/>
    <w:rsid w:val="004D1302"/>
    <w:pPr>
      <w:widowControl w:val="0"/>
      <w:autoSpaceDE w:val="0"/>
      <w:autoSpaceDN w:val="0"/>
    </w:pPr>
    <w:rPr>
      <w:rFonts w:eastAsia="Times New Roman"/>
      <w:sz w:val="22"/>
      <w:szCs w:val="22"/>
    </w:rPr>
  </w:style>
  <w:style w:type="character" w:customStyle="1" w:styleId="NormalWebChar">
    <w:name w:val="Normal (Web) Char"/>
    <w:aliases w:val="Char Char Char Char, Char Char Char Char"/>
    <w:link w:val="NormalWeb"/>
    <w:locked/>
    <w:rsid w:val="009D73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1149">
      <w:bodyDiv w:val="1"/>
      <w:marLeft w:val="0"/>
      <w:marRight w:val="0"/>
      <w:marTop w:val="0"/>
      <w:marBottom w:val="0"/>
      <w:divBdr>
        <w:top w:val="none" w:sz="0" w:space="0" w:color="auto"/>
        <w:left w:val="none" w:sz="0" w:space="0" w:color="auto"/>
        <w:bottom w:val="none" w:sz="0" w:space="0" w:color="auto"/>
        <w:right w:val="none" w:sz="0" w:space="0" w:color="auto"/>
      </w:divBdr>
    </w:div>
    <w:div w:id="233048812">
      <w:bodyDiv w:val="1"/>
      <w:marLeft w:val="0"/>
      <w:marRight w:val="0"/>
      <w:marTop w:val="0"/>
      <w:marBottom w:val="0"/>
      <w:divBdr>
        <w:top w:val="none" w:sz="0" w:space="0" w:color="auto"/>
        <w:left w:val="none" w:sz="0" w:space="0" w:color="auto"/>
        <w:bottom w:val="none" w:sz="0" w:space="0" w:color="auto"/>
        <w:right w:val="none" w:sz="0" w:space="0" w:color="auto"/>
      </w:divBdr>
    </w:div>
    <w:div w:id="309943647">
      <w:bodyDiv w:val="1"/>
      <w:marLeft w:val="0"/>
      <w:marRight w:val="0"/>
      <w:marTop w:val="0"/>
      <w:marBottom w:val="0"/>
      <w:divBdr>
        <w:top w:val="none" w:sz="0" w:space="0" w:color="auto"/>
        <w:left w:val="none" w:sz="0" w:space="0" w:color="auto"/>
        <w:bottom w:val="none" w:sz="0" w:space="0" w:color="auto"/>
        <w:right w:val="none" w:sz="0" w:space="0" w:color="auto"/>
      </w:divBdr>
    </w:div>
    <w:div w:id="429207216">
      <w:bodyDiv w:val="1"/>
      <w:marLeft w:val="0"/>
      <w:marRight w:val="0"/>
      <w:marTop w:val="0"/>
      <w:marBottom w:val="0"/>
      <w:divBdr>
        <w:top w:val="none" w:sz="0" w:space="0" w:color="auto"/>
        <w:left w:val="none" w:sz="0" w:space="0" w:color="auto"/>
        <w:bottom w:val="none" w:sz="0" w:space="0" w:color="auto"/>
        <w:right w:val="none" w:sz="0" w:space="0" w:color="auto"/>
      </w:divBdr>
    </w:div>
    <w:div w:id="449516736">
      <w:bodyDiv w:val="1"/>
      <w:marLeft w:val="0"/>
      <w:marRight w:val="0"/>
      <w:marTop w:val="0"/>
      <w:marBottom w:val="0"/>
      <w:divBdr>
        <w:top w:val="none" w:sz="0" w:space="0" w:color="auto"/>
        <w:left w:val="none" w:sz="0" w:space="0" w:color="auto"/>
        <w:bottom w:val="none" w:sz="0" w:space="0" w:color="auto"/>
        <w:right w:val="none" w:sz="0" w:space="0" w:color="auto"/>
      </w:divBdr>
    </w:div>
    <w:div w:id="711274849">
      <w:bodyDiv w:val="1"/>
      <w:marLeft w:val="0"/>
      <w:marRight w:val="0"/>
      <w:marTop w:val="0"/>
      <w:marBottom w:val="0"/>
      <w:divBdr>
        <w:top w:val="none" w:sz="0" w:space="0" w:color="auto"/>
        <w:left w:val="none" w:sz="0" w:space="0" w:color="auto"/>
        <w:bottom w:val="none" w:sz="0" w:space="0" w:color="auto"/>
        <w:right w:val="none" w:sz="0" w:space="0" w:color="auto"/>
      </w:divBdr>
    </w:div>
    <w:div w:id="994646498">
      <w:bodyDiv w:val="1"/>
      <w:marLeft w:val="0"/>
      <w:marRight w:val="0"/>
      <w:marTop w:val="0"/>
      <w:marBottom w:val="0"/>
      <w:divBdr>
        <w:top w:val="none" w:sz="0" w:space="0" w:color="auto"/>
        <w:left w:val="none" w:sz="0" w:space="0" w:color="auto"/>
        <w:bottom w:val="none" w:sz="0" w:space="0" w:color="auto"/>
        <w:right w:val="none" w:sz="0" w:space="0" w:color="auto"/>
      </w:divBdr>
    </w:div>
    <w:div w:id="1316453943">
      <w:bodyDiv w:val="1"/>
      <w:marLeft w:val="0"/>
      <w:marRight w:val="0"/>
      <w:marTop w:val="0"/>
      <w:marBottom w:val="0"/>
      <w:divBdr>
        <w:top w:val="none" w:sz="0" w:space="0" w:color="auto"/>
        <w:left w:val="none" w:sz="0" w:space="0" w:color="auto"/>
        <w:bottom w:val="none" w:sz="0" w:space="0" w:color="auto"/>
        <w:right w:val="none" w:sz="0" w:space="0" w:color="auto"/>
      </w:divBdr>
    </w:div>
    <w:div w:id="1421833744">
      <w:bodyDiv w:val="1"/>
      <w:marLeft w:val="0"/>
      <w:marRight w:val="0"/>
      <w:marTop w:val="0"/>
      <w:marBottom w:val="0"/>
      <w:divBdr>
        <w:top w:val="none" w:sz="0" w:space="0" w:color="auto"/>
        <w:left w:val="none" w:sz="0" w:space="0" w:color="auto"/>
        <w:bottom w:val="none" w:sz="0" w:space="0" w:color="auto"/>
        <w:right w:val="none" w:sz="0" w:space="0" w:color="auto"/>
      </w:divBdr>
    </w:div>
    <w:div w:id="1680354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h.gov.vn/dia-diemcach-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CA7B-D637-4B31-828E-A0054332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7876</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Khoa giáo - Văn xã - UBND tỉnh Hà Tĩnh</vt: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HUUHIEN</dc:creator>
  <cp:lastModifiedBy>Vanxuan</cp:lastModifiedBy>
  <cp:revision>2</cp:revision>
  <cp:lastPrinted>2021-08-16T06:48:00Z</cp:lastPrinted>
  <dcterms:created xsi:type="dcterms:W3CDTF">2021-08-18T09:00:00Z</dcterms:created>
  <dcterms:modified xsi:type="dcterms:W3CDTF">2021-08-18T09:00:00Z</dcterms:modified>
</cp:coreProperties>
</file>